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napToGrid w:val="0"/>
        <w:spacing w:line="264" w:lineRule="auto"/>
        <w:outlineLvl w:val="0"/>
        <w:rPr>
          <w:rFonts w:ascii="黑体" w:eastAsia="黑体" w:cs="方正小标宋_GBK"/>
          <w:bCs/>
          <w:color w:val="000000"/>
          <w:sz w:val="32"/>
          <w:szCs w:val="32"/>
        </w:rPr>
      </w:pPr>
      <w:bookmarkStart w:id="0" w:name="_GoBack"/>
      <w:bookmarkEnd w:id="0"/>
      <w:r>
        <w:rPr>
          <w:rFonts w:ascii="黑体" w:eastAsia="黑体" w:cs="方正小标宋_GBK" w:hint="eastAsia"/>
          <w:bCs/>
          <w:color w:val="000000"/>
          <w:sz w:val="32"/>
          <w:szCs w:val="32"/>
        </w:rPr>
        <w:t>附件</w:t>
      </w:r>
      <w:r>
        <w:rPr>
          <w:rFonts w:ascii="黑体" w:eastAsia="黑体" w:cs="方正小标宋_GBK"/>
          <w:bCs/>
          <w:color w:val="000000"/>
          <w:sz w:val="32"/>
          <w:szCs w:val="32"/>
        </w:rPr>
        <w:t>1</w:t>
      </w:r>
    </w:p>
    <w:p>
      <w:pPr>
        <w:snapToGrid w:val="0"/>
        <w:spacing w:line="264" w:lineRule="auto"/>
        <w:outlineLvl w:val="0"/>
        <w:rPr>
          <w:rFonts w:ascii="黑体" w:eastAsia="黑体" w:cs="方正小标宋_GBK"/>
          <w:bCs/>
          <w:color w:val="000000"/>
          <w:sz w:val="32"/>
          <w:szCs w:val="32"/>
        </w:rPr>
      </w:pPr>
    </w:p>
    <w:p>
      <w:pPr>
        <w:snapToGrid w:val="0"/>
        <w:spacing w:line="264" w:lineRule="auto"/>
        <w:jc w:val="center"/>
        <w:outlineLvl w:val="0"/>
        <w:rPr>
          <w:rFonts w:ascii="方正小标宋_GBK" w:eastAsia="方正小标宋_GBK" w:cs="方正小标宋_GBK"/>
          <w:bCs/>
          <w:color w:val="000000"/>
          <w:sz w:val="44"/>
          <w:szCs w:val="44"/>
        </w:rPr>
      </w:pPr>
      <w:r>
        <w:rPr>
          <w:rFonts w:ascii="方正小标宋_GBK" w:eastAsia="方正小标宋_GBK" w:cs="方正小标宋_GBK" w:hint="eastAsia"/>
          <w:bCs/>
          <w:color w:val="000000"/>
          <w:sz w:val="44"/>
          <w:szCs w:val="44"/>
        </w:rPr>
        <w:t>相关行业主管部门地质灾害防治工作职责</w:t>
      </w:r>
    </w:p>
    <w:tbl>
      <w:tblPr>
        <w:jc w:val="left"/>
        <w:tblW w:w="13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15"/>
        <w:gridCol w:w="2839"/>
        <w:gridCol w:w="9962"/>
      </w:tblGrid>
      <w:tr>
        <w:tc>
          <w:tcPr>
            <w:tcW w:w="1115" w:type="dxa"/>
            <w:vAlign w:val="center"/>
          </w:tcPr>
          <w:p>
            <w:pPr>
              <w:adjustRightInd w:val="0"/>
              <w:snapToGrid w:val="0"/>
              <w:spacing w:line="264" w:lineRule="auto"/>
              <w:jc w:val="center"/>
              <w:rPr>
                <w:rFonts w:ascii="黑体" w:eastAsia="黑体" w:cs="黑体"/>
                <w:color w:val="000000"/>
                <w:sz w:val="28"/>
                <w:szCs w:val="28"/>
              </w:rPr>
            </w:pPr>
            <w:r>
              <w:rPr>
                <w:rFonts w:ascii="黑体" w:eastAsia="黑体" w:cs="黑体" w:hint="eastAsia"/>
                <w:color w:val="000000"/>
                <w:sz w:val="28"/>
                <w:szCs w:val="28"/>
              </w:rPr>
              <w:t>序号</w:t>
            </w:r>
          </w:p>
        </w:tc>
        <w:tc>
          <w:tcPr>
            <w:tcW w:w="2839" w:type="dxa"/>
            <w:vAlign w:val="center"/>
          </w:tcPr>
          <w:p>
            <w:pPr>
              <w:adjustRightInd w:val="0"/>
              <w:snapToGrid w:val="0"/>
              <w:spacing w:line="264" w:lineRule="auto"/>
              <w:jc w:val="center"/>
              <w:rPr>
                <w:rFonts w:ascii="黑体" w:eastAsia="黑体" w:cs="黑体"/>
                <w:color w:val="000000"/>
                <w:sz w:val="28"/>
                <w:szCs w:val="28"/>
              </w:rPr>
            </w:pPr>
            <w:r>
              <w:rPr>
                <w:rFonts w:ascii="黑体" w:eastAsia="黑体" w:cs="黑体"/>
                <w:color w:val="000000"/>
                <w:sz w:val="28"/>
                <w:szCs w:val="28"/>
              </w:rPr>
              <w:t>名称</w:t>
            </w:r>
          </w:p>
        </w:tc>
        <w:tc>
          <w:tcPr>
            <w:tcW w:w="9962" w:type="dxa"/>
            <w:vAlign w:val="center"/>
          </w:tcPr>
          <w:p>
            <w:pPr>
              <w:adjustRightInd w:val="0"/>
              <w:snapToGrid w:val="0"/>
              <w:spacing w:line="264" w:lineRule="auto"/>
              <w:jc w:val="center"/>
              <w:rPr>
                <w:rFonts w:ascii="黑体" w:eastAsia="黑体" w:cs="黑体"/>
                <w:color w:val="000000"/>
                <w:sz w:val="28"/>
                <w:szCs w:val="28"/>
              </w:rPr>
            </w:pPr>
            <w:r>
              <w:rPr>
                <w:rFonts w:ascii="黑体" w:eastAsia="黑体" w:cs="黑体"/>
                <w:color w:val="000000"/>
                <w:sz w:val="28"/>
                <w:szCs w:val="28"/>
              </w:rPr>
              <w:t>工作职责</w:t>
            </w:r>
          </w:p>
        </w:tc>
      </w:tr>
      <w:t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1</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自然资源部门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负责地质灾害防治的组织、协调、指导和监督工作。开展地质灾害调查评价。拟订年度地质灾害防治方案。做好威胁城镇居民和乡村农户安全的地质灾害防治工作的组织实施。会同气象部门向社会发布地质灾害气象风险预报预警。组织开展地质灾害险情应急调查，提出抢险救灾措施建议。负责组织专家对地质灾害的成因进行分析论证认定。负责地质灾害防治知识宣传、培训及应急演练。</w:t>
            </w:r>
          </w:p>
        </w:tc>
      </w:tr>
      <w:tr>
        <w:trPr>
          <w:trHeight w:val="1864"/>
        </w:trP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2</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发展改革部门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会同相关行政审批部门督导项目单位及可研编制单位按照《国家发展改革委关于印发投资项目可行性研究报告编写大纲及说明的通知》（发改投资规〔2023〕304号）等有关规定，将地质灾害有关内容纳入到可行性研究报告中，并按照《地质灾害防治条例》(国务院令第394号)有关规定，审查可行性研究报告中是否包含地质灾害危险</w:t>
            </w:r>
            <w:r>
              <w:rPr>
                <w:rFonts w:ascii="仿宋_GB2312" w:eastAsia="仿宋_GB2312" w:cs="仿宋_GB2312"/>
                <w:sz w:val="24"/>
              </w:rPr>
              <w:t>性评估报告。督导石油天然气管道企业做好石油天然气管道沿线地质灾害排查、监测和防治工作。</w:t>
            </w:r>
          </w:p>
        </w:tc>
      </w:tr>
      <w:t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3</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教育部门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会同有关部门加强中小学校舍地质灾害隐患的排查，及时进行治理。</w:t>
            </w:r>
          </w:p>
        </w:tc>
      </w:tr>
      <w:t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4</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民政部门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督促指导各级民政服务机构，特别是经营性公墓、民政项目在建工地以及养老服务、儿童福利和精神卫生福利机构等，加强风险隐患排查，对能立即消除的地质灾害隐患要采取有力措施迅速解决，对险情紧迫、危害大或短时间难以完成整治的隐患点，要采取主动预防避让措施，全力保障民政服务生命财产安全。</w:t>
            </w:r>
          </w:p>
        </w:tc>
      </w:tr>
      <w:t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5</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财政部门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加强地质灾害防治资金的保障，严格资金管理，确保地质灾害防治资金使用安全规范有效。</w:t>
            </w:r>
          </w:p>
        </w:tc>
      </w:tr>
      <w:t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6</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住房城乡建设部门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督导责任单位对在地质灾害易发区内开展的工程建设项目，按照地质灾害危险性评估结论落实预防治理措施，严防人为活动引发地质灾害。</w:t>
            </w:r>
          </w:p>
        </w:tc>
      </w:tr>
      <w:t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7</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交通运输部门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会同有关部门定期对公路沿线的地质灾害隐患点进行排查、巡查和复查，并明确责任界限、压实分工责任。对公路红线范围内，因公路相关工程建设活动引发的地质灾害隐患点，要迅速采取应急排危除险措施，对其他已直接影响公路安全的隐患点，要会同有关部门迅速妥善处置。对危险性较大的地质灾害隐患点，设置相应的警示标志，加强监测预警。要根据职责分工，加强公路沿线地质灾害隐患的治理，对地质灾害易发区内公路拟建项目，严格执行地质灾害危险性评估制度，做到地质灾害治理工程与主体工程的设计、施工、验收工作同步进行，同时要加强工程建设中地质灾害隐患的防治。</w:t>
            </w:r>
          </w:p>
        </w:tc>
      </w:tr>
      <w:tr>
        <w:trPr>
          <w:trHeight w:val="853"/>
        </w:trP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8</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水利部门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加强水土保持，负责水库(坝、渠)等水利工程设施、水域及其岸线地质灾害的排查、监测和防治工作。</w:t>
            </w:r>
          </w:p>
        </w:tc>
      </w:tr>
      <w:tr>
        <w:trPr>
          <w:trHeight w:val="554"/>
        </w:trP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9</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农业农村部门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加强地质灾害易发区农村宅基地管理。</w:t>
            </w:r>
          </w:p>
        </w:tc>
      </w:tr>
      <w:tr>
        <w:trPr>
          <w:trHeight w:val="548"/>
        </w:trP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10</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文旅部门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督导景区建设等责任单位做好旅游景区地质灾害的排查和防治工作。</w:t>
            </w:r>
          </w:p>
        </w:tc>
      </w:tr>
      <w:tr>
        <w:trPr>
          <w:trHeight w:val="556"/>
        </w:trP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11</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应急管理部门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负责协调各部门做好地质灾害应急处置工作，承担重大地质灾害应急处置组织协调工作。</w:t>
            </w:r>
          </w:p>
        </w:tc>
      </w:tr>
      <w:tr>
        <w:trPr>
          <w:trHeight w:val="550"/>
        </w:trPr>
        <w:tc>
          <w:tcPr>
            <w:tcW w:w="1115" w:type="dxa"/>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12</w:t>
            </w:r>
          </w:p>
        </w:tc>
        <w:tc>
          <w:tcPr>
            <w:tcW w:w="2839" w:type="dxa"/>
            <w:tcBorders>
              <w:left w:val="single" w:sz="4" w:space="0" w:color="auto"/>
              <w:right w:val="single" w:sz="4" w:space="0" w:color="auto"/>
            </w:tcBorders>
            <w:vAlign w:val="center"/>
          </w:tcPr>
          <w:p>
            <w:pPr>
              <w:adjustRightInd w:val="0"/>
              <w:snapToGrid w:val="0"/>
              <w:spacing w:line="264" w:lineRule="auto"/>
              <w:jc w:val="center"/>
              <w:rPr>
                <w:rFonts w:ascii="仿宋_GB2312" w:eastAsia="仿宋_GB2312" w:cs="仿宋_GB2312"/>
                <w:color w:val="000000"/>
                <w:sz w:val="28"/>
                <w:szCs w:val="28"/>
              </w:rPr>
            </w:pPr>
            <w:r>
              <w:rPr>
                <w:rFonts w:ascii="仿宋_GB2312" w:eastAsia="仿宋_GB2312" w:cs="仿宋_GB2312"/>
                <w:color w:val="000000"/>
                <w:sz w:val="28"/>
                <w:szCs w:val="28"/>
              </w:rPr>
              <w:t>气象部门</w:t>
            </w:r>
          </w:p>
        </w:tc>
        <w:tc>
          <w:tcPr>
            <w:tcW w:w="9962" w:type="dxa"/>
            <w:vAlign w:val="center"/>
          </w:tcPr>
          <w:p>
            <w:pPr>
              <w:adjustRightInd w:val="0"/>
              <w:snapToGrid w:val="0"/>
              <w:spacing w:line="264" w:lineRule="auto"/>
              <w:rPr>
                <w:rFonts w:ascii="仿宋_GB2312" w:eastAsia="仿宋_GB2312" w:cs="仿宋_GB2312"/>
                <w:color w:val="000000"/>
                <w:sz w:val="24"/>
              </w:rPr>
            </w:pPr>
            <w:r>
              <w:rPr>
                <w:rFonts w:ascii="仿宋_GB2312" w:eastAsia="仿宋_GB2312" w:cs="仿宋_GB2312"/>
                <w:color w:val="000000"/>
                <w:sz w:val="24"/>
              </w:rPr>
              <w:t>及时提供和发布气象预警信息，会同自然资源部门发布地质灾害气象预警预报信息。</w:t>
            </w:r>
          </w:p>
        </w:tc>
      </w:tr>
    </w:tbl>
    <w:p>
      <w:pPr>
        <w:snapToGrid w:val="0"/>
        <w:spacing w:line="264" w:lineRule="auto"/>
        <w:rPr>
          <w:rFonts w:ascii="仿宋_GB2312" w:eastAsia="仿宋_GB2312" w:hint="eastAsia"/>
          <w:sz w:val="32"/>
          <w:szCs w:val="32"/>
        </w:rPr>
      </w:pPr>
    </w:p>
    <w:p>
      <w:pPr>
        <w:snapToGrid w:val="0"/>
        <w:spacing w:line="341" w:lineRule="auto"/>
        <w:rPr>
          <w:rFonts w:ascii="仿宋_GB2312" w:eastAsia="仿宋_GB2312"/>
          <w:sz w:val="32"/>
          <w:szCs w:val="32"/>
        </w:rPr>
      </w:pPr>
    </w:p>
    <w:sectPr>
      <w:footerReference w:type="default" r:id="rId2"/>
      <w:footerReference w:type="even" r:id="rId3"/>
      <w:pgSz w:w="16838" w:h="11906" w:orient="landscape"/>
      <w:pgMar w:top="1531" w:right="1440" w:bottom="1531" w:left="1440" w:header="851" w:footer="992" w:gutter="0"/>
      <w:pgNumType w:fmt="numberInDash"/>
      <w:docGrid w:type="linesAndChar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variable"/>
    <w:sig w:usb0="800002BF" w:usb1="38CF7CFA" w:usb2="00000016" w:usb3="00000000" w:csb0="00040001" w:csb1="00000000"/>
  </w:font>
  <w:font w:name="方正小标宋_GBK">
    <w:altName w:val="汉仪书宋二KW"/>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0"/>
    <w:family w:val="swiss"/>
    <w:pitch w:val="variable"/>
    <w:sig w:usb0="E0002AFF" w:usb1="C0007843" w:usb2="00000009" w:usb3="00000000" w:csb0="000001FF" w:csb1="00000000"/>
  </w:font>
  <w:font w:name="Calibri">
    <w:altName w:val="Times New Roman"/>
    <w:panose1 w:val="020F0502020204030204"/>
    <w:charset w:val="00"/>
    <w:family w:val="swiss"/>
    <w:pitch w:val="variable"/>
    <w:sig w:usb0="E00002FF" w:usb1="4000ACFF" w:usb2="00000001" w:usb3="00000000" w:csb0="0000019F" w:csb1="00000000"/>
  </w:font>
  <w:font w:name="Courier New">
    <w:altName w:val="DejaVu Sans"/>
    <w:panose1 w:val="02070309020205020404"/>
    <w:charset w:val="00"/>
    <w:family w:val="modern"/>
    <w:pitch w:val="variable"/>
    <w:sig w:usb0="E0002AFF" w:usb1="C0007843" w:usb2="00000009" w:usb3="00000000" w:csb0="000001FF" w:csb1="00000000"/>
  </w:font>
  <w:font w:name="Verdana">
    <w:altName w:val="DejaVu Sans"/>
    <w:panose1 w:val="020B0604030504040204"/>
    <w:charset w:val="00"/>
    <w:family w:val="swiss"/>
    <w:pitch w:val="variable"/>
    <w:sig w:usb0="A1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variable"/>
    <w:sig w:usb0="00000001" w:usb1="080E0000" w:usb2="00000010" w:usb3="00000000" w:csb0="00040000" w:csb1="00000000"/>
  </w:font>
  <w:font w:name="CESI仿宋-GB2312">
    <w:altName w:val="楷体_GB2312"/>
    <w:panose1 w:val="00000000000000000000"/>
    <w:charset w:val="86"/>
    <w:family w:val="auto"/>
    <w:pitch w:val="variable"/>
    <w:sig w:usb0="00000000" w:usb1="00000000" w:usb2="00000010" w:usb3="00000000" w:csb0="0004000F" w:csb1="00000000"/>
  </w:font>
  <w:font w:name="Cambria">
    <w:altName w:val="DejaVu Sans"/>
    <w:panose1 w:val="02040503050406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1876738255"/>
      <w:docPartObj>
        <w:docPartGallery w:val="Page Numbers (Bottom of Page)"/>
        <w:docPartUnique/>
      </w:docPartObj>
    </w:sdtPr>
    <w:sdtEndPr>
      <w:rPr>
        <w:rFonts w:ascii="宋体" w:hAnsi="宋体"/>
        <w:sz w:val="28"/>
        <w:szCs w:val="28"/>
      </w:rPr>
    </w:sdtEndPr>
    <w:sdtContent>
      <w:p>
        <w:pPr>
          <w:pStyle w:val="21"/>
          <w:tabs>
            <w:tab w:val="center" w:pos="4153"/>
            <w:tab w:val="right" w:pos="8306"/>
          </w:tabs>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7 -</w:t>
        </w:r>
        <w:r>
          <w:rPr>
            <w:rFonts w:ascii="宋体" w:hAnsi="宋体"/>
            <w:sz w:val="28"/>
            <w:szCs w:val="28"/>
          </w:rPr>
          <w:fldChar w:fldCharType="end"/>
        </w:r>
      </w:p>
    </w:sdtContent>
  </w:sdt>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sdt>
    <w:sdtPr>
      <w:id w:val="315088595"/>
      <w:docPartObj>
        <w:docPartGallery w:val="Page Numbers (Bottom of Page)"/>
        <w:docPartUnique/>
      </w:docPartObj>
    </w:sdtPr>
    <w:sdtEndPr>
      <w:rPr>
        <w:rFonts w:ascii="宋体" w:hAnsi="宋体"/>
        <w:sz w:val="28"/>
        <w:szCs w:val="28"/>
      </w:rPr>
    </w:sdtEndPr>
    <w:sdtContent>
      <w:p>
        <w:pPr>
          <w:pStyle w:val="21"/>
          <w:tabs>
            <w:tab w:val="center" w:pos="4153"/>
            <w:tab w:val="right" w:pos="8306"/>
          </w:tabs>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14181607"/>
    <w:multiLevelType w:val="multilevel"/>
    <w:tmpl w:val="00000000"/>
    <w:lvl w:ilvl="0">
      <w:start w:val="1"/>
      <w:numFmt w:val="decimal"/>
      <w:lvlRestart w:val="0"/>
      <w:pStyle w:val="72"/>
      <w:lvlText w:val="表3-%1"/>
      <w:lvlJc w:val="left"/>
      <w:pPr>
        <w:tabs>
          <w:tab w:val="num" w:pos="0"/>
        </w:tabs>
        <w:ind w:left="4560" w:hanging="0"/>
      </w:pPr>
      <w:rPr>
        <w:rFonts w:ascii="宋体" w:hAnsi="宋体" w:eastAsia="宋体" w:cs="Times New Roman"/>
        <w:b/>
        <w:bCs w:val="0"/>
        <w:i w:val="0"/>
        <w:iCs w:val="0"/>
        <w:caps w:val="0"/>
        <w:smallCaps w:val="0"/>
        <w:snapToGrid w:val="0"/>
        <w:vanish w:val="0"/>
        <w:color w:val="000000"/>
        <w:spacing w:val="0"/>
        <w:w w:val="100"/>
        <w:kern w:val="0"/>
        <w:position w:val="0"/>
        <w:sz w:val="24"/>
        <w:szCs w:val="2"/>
        <w:u w:val="none"/>
        <w:vertAlign w:val="baseline"/>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ind w:firstLineChars="200" w:firstLine="200"/>
      <w:jc w:val="left"/>
      <w:outlineLvl w:val="3"/>
    </w:pPr>
    <w:rPr>
      <w:rFonts w:ascii="Arial" w:eastAsia="黑体" w:hAnsi="Arial"/>
      <w:b/>
      <w:bCs/>
      <w:kern w:val="0"/>
      <w:sz w:val="28"/>
      <w:szCs w:val="28"/>
    </w:rPr>
  </w:style>
  <w:style w:type="character" w:default="1" w:styleId="10">
    <w:name w:val="Default Paragraph Font"/>
  </w:style>
  <w:style w:type="paragraph" w:styleId="15">
    <w:name w:val="Normal Indent"/>
    <w:basedOn w:val="0"/>
    <w:pPr>
      <w:ind w:firstLineChars="200" w:firstLine="200"/>
    </w:pPr>
    <w:rPr>
      <w:rFonts w:ascii="Calibri" w:hAnsi="Calibri"/>
      <w:szCs w:val="22"/>
    </w:rPr>
  </w:style>
  <w:style w:type="paragraph" w:styleId="16">
    <w:name w:val="Body Text"/>
    <w:basedOn w:val="0"/>
    <w:pPr>
      <w:spacing w:after="200" w:line="276" w:lineRule="auto"/>
      <w:jc w:val="center"/>
    </w:pPr>
    <w:rPr>
      <w:b/>
      <w:bCs/>
      <w:sz w:val="44"/>
    </w:rPr>
  </w:style>
  <w:style w:type="paragraph" w:styleId="17">
    <w:name w:val="Body Text Indent"/>
    <w:basedOn w:val="0"/>
    <w:pPr>
      <w:spacing w:line="560" w:lineRule="atLeast"/>
      <w:ind w:firstLine="630"/>
    </w:pPr>
    <w:rPr>
      <w:sz w:val="32"/>
      <w:szCs w:val="20"/>
    </w:rPr>
  </w:style>
  <w:style w:type="paragraph" w:styleId="18">
    <w:name w:val="Plain Text"/>
    <w:basedOn w:val="0"/>
    <w:rPr>
      <w:rFonts w:ascii="宋体" w:cs="Courier New"/>
      <w:szCs w:val="21"/>
    </w:rPr>
  </w:style>
  <w:style w:type="paragraph" w:styleId="19">
    <w:name w:val="Date"/>
    <w:basedOn w:val="0"/>
    <w:next w:val="0"/>
    <w:pPr>
      <w:ind w:leftChars="2500" w:left="2500"/>
    </w:pPr>
  </w:style>
  <w:style w:type="paragraph" w:styleId="20">
    <w:name w:val="Balloon Text"/>
    <w:basedOn w:val="0"/>
    <w:rPr>
      <w:sz w:val="18"/>
      <w:szCs w:val="18"/>
    </w:rPr>
  </w:style>
  <w:style w:type="paragraph" w:styleId="21">
    <w:name w:val="footer"/>
    <w:basedOn w:val="0"/>
    <w:pPr>
      <w:tabs>
        <w:tab w:val="center" w:pos="4153"/>
        <w:tab w:val="right" w:pos="8306"/>
      </w:tabs>
      <w:snapToGrid w:val="0"/>
      <w:jc w:val="left"/>
    </w:pPr>
    <w:rPr>
      <w:sz w:val="18"/>
      <w:szCs w:val="18"/>
    </w:rPr>
  </w:style>
  <w:style w:type="paragraph" w:styleId="22">
    <w:name w:val="header"/>
    <w:basedOn w:val="0"/>
    <w:pPr>
      <w:pBdr>
        <w:bottom w:val="single" w:sz="6" w:space="1" w:color="auto"/>
      </w:pBdr>
      <w:tabs>
        <w:tab w:val="center" w:pos="4153"/>
        <w:tab w:val="right" w:pos="8306"/>
      </w:tabs>
      <w:snapToGrid w:val="0"/>
      <w:jc w:val="center"/>
    </w:pPr>
    <w:rPr>
      <w:sz w:val="18"/>
      <w:szCs w:val="18"/>
    </w:rPr>
  </w:style>
  <w:style w:type="paragraph" w:styleId="23">
    <w:name w:val="toc 1"/>
    <w:basedOn w:val="0"/>
    <w:next w:val="0"/>
  </w:style>
  <w:style w:type="paragraph" w:styleId="24">
    <w:name w:val="toc 2"/>
    <w:basedOn w:val="0"/>
    <w:next w:val="0"/>
    <w:pPr>
      <w:ind w:leftChars="200" w:left="200"/>
    </w:pPr>
  </w:style>
  <w:style w:type="paragraph" w:styleId="25">
    <w:name w:val="Body Text 2"/>
    <w:basedOn w:val="0"/>
    <w:pPr>
      <w:spacing w:after="120" w:line="480" w:lineRule="auto"/>
    </w:pPr>
  </w:style>
  <w:style w:type="paragraph" w:styleId="26">
    <w:name w:val="Normal (Web)"/>
    <w:basedOn w:val="0"/>
    <w:pPr>
      <w:widowControl/>
      <w:spacing w:before="100" w:beforeAutospacing="1" w:after="100" w:afterAutospacing="1"/>
      <w:jc w:val="left"/>
    </w:pPr>
    <w:rPr>
      <w:rFonts w:ascii="宋体" w:cs="宋体"/>
      <w:kern w:val="0"/>
      <w:sz w:val="24"/>
    </w:rPr>
  </w:style>
  <w:style w:type="paragraph" w:styleId="27">
    <w:name w:val="Body Text First Indent 2"/>
    <w:basedOn w:val="17"/>
    <w:pPr>
      <w:spacing w:after="120" w:line="240" w:lineRule="auto"/>
      <w:ind w:leftChars="200" w:left="200" w:firstLineChars="200" w:firstLine="200"/>
    </w:pPr>
    <w:rPr>
      <w:sz w:val="21"/>
      <w:szCs w:val="24"/>
    </w:rPr>
  </w:style>
  <w:style w:type="character" w:styleId="28">
    <w:name w:val="Strong"/>
    <w:rPr>
      <w:b/>
      <w:bCs/>
    </w:rPr>
  </w:style>
  <w:style w:type="character" w:styleId="29">
    <w:name w:val="page number"/>
    <w:basedOn w:val="10"/>
  </w:style>
  <w:style w:type="character" w:styleId="30">
    <w:name w:val="FollowedHyperlink"/>
    <w:rPr>
      <w:color w:val="954F72"/>
      <w:u w:val="single"/>
    </w:rPr>
  </w:style>
  <w:style w:type="character" w:styleId="31">
    <w:name w:val="Emphasis"/>
    <w:rPr>
      <w:i/>
    </w:rPr>
  </w:style>
  <w:style w:type="character" w:styleId="32">
    <w:name w:val="Hyperlink"/>
    <w:rPr>
      <w:color w:val="0000FF"/>
      <w:u w:val="single"/>
    </w:rPr>
  </w:style>
  <w:style w:type="paragraph" w:customStyle="1" w:styleId="33">
    <w:name w:val="Style"/>
    <w:basedOn w:val="0"/>
    <w:pPr>
      <w:widowControl/>
      <w:spacing w:after="160" w:line="240" w:lineRule="exact"/>
      <w:jc w:val="left"/>
    </w:pPr>
    <w:rPr>
      <w:rFonts w:ascii="Verdana" w:eastAsia="仿宋_GB2312" w:cs="Verdana" w:hAnsi="Verdana"/>
      <w:kern w:val="0"/>
      <w:sz w:val="20"/>
      <w:szCs w:val="20"/>
    </w:rPr>
  </w:style>
  <w:style w:type="paragraph" w:customStyle="1" w:styleId="34">
    <w:name w:val="p15"/>
    <w:basedOn w:val="0"/>
    <w:pPr>
      <w:widowControl/>
      <w:spacing w:before="100" w:beforeAutospacing="1" w:after="100" w:afterAutospacing="1"/>
      <w:jc w:val="left"/>
    </w:pPr>
    <w:rPr>
      <w:rFonts w:ascii="宋体" w:cs="宋体"/>
      <w:kern w:val="0"/>
      <w:sz w:val="24"/>
    </w:rPr>
  </w:style>
  <w:style w:type="paragraph" w:styleId="35">
    <w:name w:val="No Spacing"/>
    <w:pPr>
      <w:adjustRightInd w:val="0"/>
      <w:snapToGrid w:val="0"/>
    </w:pPr>
    <w:rPr>
      <w:rFonts w:ascii="Tahoma" w:eastAsia="微软雅黑" w:cs="Times New Roman" w:hAnsi="Tahoma"/>
      <w:sz w:val="22"/>
      <w:szCs w:val="22"/>
      <w:lang w:val="en-US" w:eastAsia="zh-CN" w:bidi="ar-SA"/>
    </w:rPr>
  </w:style>
  <w:style w:type="character" w:customStyle="1" w:styleId="36">
    <w:name w:val="宋体四号单倍"/>
    <w:rPr>
      <w:rFonts w:eastAsia="宋体"/>
      <w:sz w:val="28"/>
    </w:rPr>
  </w:style>
  <w:style w:type="character" w:customStyle="1" w:styleId="37">
    <w:name w:val="宋体小四单倍"/>
    <w:rPr>
      <w:rFonts w:eastAsia="宋体"/>
      <w:sz w:val="24"/>
    </w:rPr>
  </w:style>
  <w:style w:type="paragraph" w:customStyle="1" w:styleId="38">
    <w:name w:val="Char"/>
    <w:basedOn w:val="0"/>
    <w:rPr>
      <w:rFonts w:ascii="Tahoma" w:hAnsi="Tahoma"/>
      <w:sz w:val="24"/>
      <w:szCs w:val="20"/>
    </w:rPr>
  </w:style>
  <w:style w:type="paragraph" w:customStyle="1" w:styleId="39">
    <w:name w:val="说明书正文"/>
    <w:basedOn w:val="0"/>
    <w:pPr>
      <w:spacing w:beforeLines="2" w:before="2" w:afterLines="2" w:after="2"/>
      <w:ind w:firstLineChars="200" w:firstLine="200"/>
    </w:pPr>
    <w:rPr>
      <w:kern w:val="44"/>
      <w:szCs w:val="21"/>
    </w:rPr>
  </w:style>
  <w:style w:type="paragraph" w:styleId="40">
    <w:name w:val="List Paragraph"/>
    <w:basedOn w:val="0"/>
    <w:pPr>
      <w:ind w:firstLineChars="200" w:firstLine="200"/>
    </w:pPr>
  </w:style>
  <w:style w:type="paragraph" w:customStyle="1" w:styleId="41">
    <w:name w:val="Normal_0"/>
    <w:pPr>
      <w:widowControl w:val="0"/>
      <w:jc w:val="both"/>
    </w:pPr>
    <w:rPr>
      <w:rFonts w:ascii="Calibri" w:eastAsia="宋体" w:cs="Times New Roman" w:hAnsi="Calibri"/>
      <w:sz w:val="20"/>
      <w:szCs w:val="20"/>
      <w:lang w:val="en-US" w:eastAsia="zh-CN" w:bidi="ar-SA"/>
    </w:rPr>
  </w:style>
  <w:style w:type="character" w:customStyle="1" w:styleId="42">
    <w:name w:val="页脚 字符"/>
    <w:rPr>
      <w:sz w:val="18"/>
    </w:rPr>
  </w:style>
  <w:style w:type="paragraph" w:customStyle="1" w:styleId="43">
    <w:name w:val="样式1"/>
    <w:basedOn w:val="0"/>
    <w:pPr>
      <w:jc w:val="center"/>
    </w:pPr>
    <w:rPr>
      <w:rFonts w:ascii="宋体"/>
      <w:bCs/>
      <w:color w:val="000000"/>
      <w:kern w:val="0"/>
      <w:sz w:val="24"/>
      <w:szCs w:val="21"/>
    </w:rPr>
  </w:style>
  <w:style w:type="paragraph" w:customStyle="1" w:styleId="44">
    <w:name w:val="正文1"/>
    <w:pPr>
      <w:widowControl w:val="0"/>
      <w:jc w:val="both"/>
    </w:pPr>
    <w:rPr>
      <w:rFonts w:ascii="Times New Roman" w:eastAsia="宋体" w:cs="Times New Roman" w:hAnsi="Times New Roman"/>
      <w:kern w:val="2"/>
      <w:sz w:val="21"/>
      <w:szCs w:val="24"/>
      <w:lang w:val="en-US" w:eastAsia="zh-CN" w:bidi="ar-SA"/>
    </w:rPr>
  </w:style>
  <w:style w:type="character" w:customStyle="1" w:styleId="45">
    <w:name w:val="纯文本 Char1"/>
    <w:rPr>
      <w:rFonts w:ascii="宋体" w:cs="Courier New" w:hAnsi="宋体"/>
      <w:kern w:val="2"/>
      <w:sz w:val="21"/>
      <w:szCs w:val="21"/>
    </w:rPr>
  </w:style>
  <w:style w:type="paragraph" w:customStyle="1" w:styleId="46">
    <w:name w:val="msonormal1"/>
    <w:basedOn w:val="0"/>
    <w:pPr>
      <w:widowControl/>
      <w:spacing w:before="100" w:beforeAutospacing="1" w:after="100" w:afterAutospacing="1"/>
      <w:jc w:val="left"/>
    </w:pPr>
    <w:rPr>
      <w:rFonts w:ascii="宋体" w:cs="宋体"/>
      <w:kern w:val="0"/>
      <w:sz w:val="24"/>
    </w:rPr>
  </w:style>
  <w:style w:type="character" w:customStyle="1" w:styleId="47">
    <w:name w:val="15"/>
    <w:rPr>
      <w:rFonts w:ascii="宋体" w:eastAsia="宋体" w:cs="Times New Roman"/>
      <w:b/>
      <w:bCs/>
      <w:color w:val="000000"/>
      <w:sz w:val="36"/>
      <w:szCs w:val="36"/>
    </w:rPr>
  </w:style>
  <w:style w:type="character" w:customStyle="1" w:styleId="48">
    <w:name w:val="16"/>
    <w:rPr>
      <w:rFonts w:ascii="宋体" w:eastAsia="宋体" w:cs="Times New Roman"/>
      <w:color w:val="000000"/>
      <w:sz w:val="24"/>
      <w:szCs w:val="24"/>
    </w:rPr>
  </w:style>
  <w:style w:type="character" w:customStyle="1" w:styleId="49">
    <w:name w:val="20"/>
    <w:rPr>
      <w:rFonts w:ascii="宋体" w:eastAsia="宋体" w:cs="Times New Roman"/>
      <w:color w:val="000000"/>
      <w:sz w:val="21"/>
      <w:szCs w:val="21"/>
    </w:rPr>
  </w:style>
  <w:style w:type="character" w:customStyle="1" w:styleId="50">
    <w:name w:val="24"/>
    <w:rPr>
      <w:rFonts w:ascii="宋体" w:eastAsia="宋体" w:cs="Times New Roman"/>
      <w:color w:val="000000"/>
      <w:sz w:val="21"/>
      <w:szCs w:val="21"/>
    </w:rPr>
  </w:style>
  <w:style w:type="character" w:customStyle="1" w:styleId="51">
    <w:name w:val="25"/>
    <w:rPr>
      <w:rFonts w:ascii="宋体" w:eastAsia="宋体" w:cs="Times New Roman"/>
      <w:color w:val="000000"/>
      <w:sz w:val="24"/>
      <w:szCs w:val="24"/>
    </w:rPr>
  </w:style>
  <w:style w:type="character" w:customStyle="1" w:styleId="52">
    <w:name w:val="grame"/>
    <w:rPr>
      <w:rFonts w:cs="Times New Roman"/>
    </w:rPr>
  </w:style>
  <w:style w:type="paragraph" w:customStyle="1" w:styleId="53">
    <w:name w:val="[Normal]"/>
    <w:rPr>
      <w:rFonts w:ascii="宋体" w:eastAsia="宋体" w:cs="Times New Roman" w:hAnsi="Times New Roman"/>
      <w:sz w:val="24"/>
      <w:szCs w:val="20"/>
      <w:lang w:val="en-US" w:eastAsia="zh-CN" w:bidi="ar-SA"/>
    </w:rPr>
  </w:style>
  <w:style w:type="paragraph" w:customStyle="1" w:styleId="54">
    <w:name w:val="Normal_0_0"/>
    <w:pPr>
      <w:widowControl w:val="0"/>
      <w:jc w:val="both"/>
    </w:pPr>
    <w:rPr>
      <w:rFonts w:ascii="Calibri" w:eastAsia="宋体" w:cs="Times New Roman" w:hAnsi="Calibri"/>
      <w:sz w:val="20"/>
      <w:szCs w:val="20"/>
      <w:lang w:val="en-US" w:eastAsia="zh-CN" w:bidi="ar-SA"/>
    </w:rPr>
  </w:style>
  <w:style w:type="paragraph" w:customStyle="1" w:styleId="55">
    <w:name w:val="vsbcontent_start"/>
    <w:basedOn w:val="0"/>
    <w:pPr>
      <w:widowControl/>
      <w:spacing w:before="100" w:beforeAutospacing="1" w:after="100" w:afterAutospacing="1"/>
      <w:jc w:val="left"/>
    </w:pPr>
    <w:rPr>
      <w:rFonts w:ascii="宋体" w:cs="宋体"/>
      <w:kern w:val="0"/>
      <w:sz w:val="24"/>
    </w:rPr>
  </w:style>
  <w:style w:type="paragraph" w:customStyle="1" w:styleId="56">
    <w:name w:val="正文 New"/>
    <w:next w:val="15"/>
    <w:pPr>
      <w:widowControl w:val="0"/>
      <w:jc w:val="both"/>
    </w:pPr>
    <w:rPr>
      <w:rFonts w:ascii="Times New Roman" w:eastAsia="仿宋_GB2312" w:cs="Times New Roman" w:hAnsi="Times New Roman"/>
      <w:kern w:val="2"/>
      <w:sz w:val="32"/>
      <w:szCs w:val="32"/>
      <w:lang w:val="en-US" w:eastAsia="zh-CN" w:bidi="ar-SA"/>
    </w:rPr>
  </w:style>
  <w:style w:type="paragraph" w:customStyle="1" w:styleId="57">
    <w:name w:val="正文 New New"/>
    <w:next w:val="22"/>
    <w:pPr>
      <w:widowControl w:val="0"/>
      <w:jc w:val="both"/>
    </w:pPr>
    <w:rPr>
      <w:rFonts w:ascii="Times New Roman" w:eastAsia="楷体_GB2312" w:cs="Times New Roman" w:hAnsi="Times New Roman"/>
      <w:kern w:val="2"/>
      <w:sz w:val="21"/>
      <w:szCs w:val="24"/>
      <w:lang w:val="en-US" w:eastAsia="zh-CN" w:bidi="ar-SA"/>
    </w:rPr>
  </w:style>
  <w:style w:type="paragraph" w:customStyle="1" w:styleId="58">
    <w:name w:val="正文文本 (2)"/>
    <w:basedOn w:val="41"/>
    <w:pPr>
      <w:shd w:val="clear" w:color="auto" w:fill="FFFFFF"/>
      <w:spacing w:before="420" w:after="720" w:line="0" w:lineRule="atLeast"/>
      <w:jc w:val="right"/>
    </w:pPr>
    <w:rPr>
      <w:rFonts w:ascii="微软雅黑" w:eastAsia="微软雅黑" w:cs="微软雅黑"/>
      <w:color w:val="000000"/>
      <w:sz w:val="22"/>
      <w:szCs w:val="22"/>
      <w:lang w:val="zh-CN" w:bidi="zh-CN"/>
    </w:rPr>
  </w:style>
  <w:style w:type="character" w:customStyle="1" w:styleId="59">
    <w:name w:val="正文文本 (2) + 粗体"/>
    <w:rPr>
      <w:rFonts w:ascii="微软雅黑" w:eastAsia="微软雅黑" w:cs="微软雅黑"/>
      <w:b/>
      <w:bCs/>
      <w:color w:val="000000"/>
      <w:spacing w:val="0"/>
      <w:w w:val="100"/>
      <w:position w:val="0"/>
      <w:sz w:val="22"/>
      <w:szCs w:val="22"/>
      <w:u w:val="none"/>
      <w:shd w:val="clear" w:color="auto" w:fill="FFFFFF"/>
      <w:lang w:val="zh-CN" w:eastAsia="zh-CN" w:bidi="zh-CN"/>
    </w:rPr>
  </w:style>
  <w:style w:type="paragraph" w:customStyle="1" w:styleId="60">
    <w:name w:val="Normal_0_0_0"/>
    <w:pPr>
      <w:widowControl w:val="0"/>
      <w:jc w:val="both"/>
    </w:pPr>
    <w:rPr>
      <w:rFonts w:ascii="Calibri" w:eastAsia="宋体" w:cs="Times New Roman" w:hAnsi="Calibri"/>
      <w:sz w:val="20"/>
      <w:szCs w:val="20"/>
      <w:lang w:val="en-US" w:eastAsia="zh-CN" w:bidi="ar-SA"/>
    </w:rPr>
  </w:style>
  <w:style w:type="character" w:customStyle="1" w:styleId="61">
    <w:name w:val="font11"/>
    <w:rPr>
      <w:rFonts w:ascii="Times New Roman" w:cs="Times New Roman" w:hAnsi="Times New Roman"/>
      <w:b/>
      <w:color w:val="000000"/>
      <w:sz w:val="24"/>
      <w:szCs w:val="24"/>
      <w:u w:val="none"/>
    </w:rPr>
  </w:style>
  <w:style w:type="paragraph" w:customStyle="1" w:styleId="62">
    <w:name w:val="_Style 1"/>
    <w:basedOn w:val="0"/>
    <w:pPr>
      <w:ind w:firstLineChars="200" w:firstLine="200"/>
    </w:pPr>
  </w:style>
  <w:style w:type="paragraph" w:customStyle="1" w:styleId="63">
    <w:name w:val="表格 文字"/>
    <w:basedOn w:val="0"/>
    <w:pPr>
      <w:widowControl/>
      <w:jc w:val="center"/>
    </w:pPr>
    <w:rPr>
      <w:rFonts w:ascii="宋体"/>
      <w:color w:val="000000"/>
      <w:kern w:val="0"/>
      <w:sz w:val="18"/>
      <w:szCs w:val="21"/>
    </w:rPr>
  </w:style>
  <w:style w:type="paragraph" w:customStyle="1" w:styleId="64">
    <w:name w:val="无间隔1"/>
    <w:pPr>
      <w:adjustRightInd w:val="0"/>
      <w:snapToGrid w:val="0"/>
    </w:pPr>
    <w:rPr>
      <w:rFonts w:ascii="Tahoma" w:eastAsia="微软雅黑" w:cs="黑体" w:hAnsi="Tahoma"/>
      <w:sz w:val="22"/>
      <w:szCs w:val="22"/>
      <w:lang w:val="en-US" w:eastAsia="zh-CN" w:bidi="ar-SA"/>
    </w:rPr>
  </w:style>
  <w:style w:type="paragraph" w:customStyle="1" w:styleId="65">
    <w:name w:val="Body text|1"/>
    <w:basedOn w:val="0"/>
    <w:pPr>
      <w:spacing w:line="458" w:lineRule="auto"/>
      <w:ind w:firstLine="400"/>
    </w:pPr>
    <w:rPr>
      <w:rFonts w:ascii="宋体" w:cs="宋体"/>
      <w:sz w:val="26"/>
      <w:szCs w:val="26"/>
      <w:lang w:val="zh-TW" w:eastAsia="zh-TW" w:bidi="zh-TW"/>
    </w:rPr>
  </w:style>
  <w:style w:type="character" w:customStyle="1" w:styleId="66">
    <w:name w:val="NormalCharacter"/>
  </w:style>
  <w:style w:type="character" w:customStyle="1" w:styleId="67">
    <w:name w:val="fontstyle01"/>
    <w:rPr>
      <w:rFonts w:ascii="宋体" w:eastAsia="宋体" w:cs="Times New Roman"/>
      <w:color w:val="000000"/>
      <w:sz w:val="32"/>
      <w:szCs w:val="32"/>
    </w:rPr>
  </w:style>
  <w:style w:type="paragraph" w:customStyle="1" w:styleId="68">
    <w:name w:val="Body text|2"/>
    <w:basedOn w:val="0"/>
    <w:pPr>
      <w:spacing w:after="200" w:line="600" w:lineRule="exact"/>
      <w:ind w:firstLine="120"/>
      <w:jc w:val="left"/>
    </w:pPr>
    <w:rPr>
      <w:rFonts w:ascii="宋体" w:cs="宋体"/>
      <w:kern w:val="0"/>
      <w:sz w:val="32"/>
      <w:szCs w:val="32"/>
      <w:lang w:val="zh-TW" w:eastAsia="zh-TW" w:bidi="zh-TW"/>
    </w:rPr>
  </w:style>
  <w:style w:type="paragraph" w:customStyle="1" w:styleId="69">
    <w:name w:val="Heading #2|1"/>
    <w:basedOn w:val="0"/>
    <w:pPr>
      <w:spacing w:after="200"/>
      <w:ind w:firstLine="560"/>
      <w:jc w:val="left"/>
      <w:outlineLvl w:val="1"/>
    </w:pPr>
    <w:rPr>
      <w:kern w:val="0"/>
      <w:sz w:val="34"/>
      <w:szCs w:val="34"/>
      <w:lang w:val="zh-TW" w:eastAsia="zh-TW" w:bidi="zh-TW"/>
    </w:rPr>
  </w:style>
  <w:style w:type="paragraph" w:customStyle="1" w:styleId="70">
    <w:name w:val="Heading #1|1"/>
    <w:basedOn w:val="0"/>
    <w:pPr>
      <w:spacing w:after="660" w:line="718" w:lineRule="exact"/>
      <w:jc w:val="center"/>
      <w:outlineLvl w:val="0"/>
    </w:pPr>
    <w:rPr>
      <w:rFonts w:ascii="宋体" w:cs="宋体"/>
      <w:kern w:val="0"/>
      <w:sz w:val="44"/>
      <w:szCs w:val="44"/>
      <w:lang w:val="zh-TW" w:eastAsia="zh-TW" w:bidi="zh-TW"/>
    </w:rPr>
  </w:style>
  <w:style w:type="paragraph" w:customStyle="1" w:styleId="71">
    <w:name w:val="Header or footer|2"/>
    <w:basedOn w:val="0"/>
    <w:pPr>
      <w:jc w:val="left"/>
    </w:pPr>
    <w:rPr>
      <w:kern w:val="0"/>
      <w:sz w:val="20"/>
      <w:szCs w:val="20"/>
      <w:lang w:val="zh-TW" w:eastAsia="zh-TW" w:bidi="zh-TW"/>
    </w:rPr>
  </w:style>
  <w:style w:type="paragraph" w:customStyle="1" w:styleId="72">
    <w:name w:val="样式 表头 + 段前: 0.5 行 段后: 0.5 行"/>
    <w:basedOn w:val="0"/>
    <w:pPr>
      <w:numPr>
        <w:ilvl w:val="0"/>
        <w:numId w:val="1"/>
      </w:numPr>
      <w:spacing w:after="240"/>
      <w:jc w:val="center"/>
    </w:pPr>
    <w:rPr>
      <w:rFonts w:ascii="宋体" w:cs="宋体"/>
      <w:b/>
      <w:bCs/>
      <w:sz w:val="24"/>
      <w:szCs w:val="20"/>
    </w:rPr>
  </w:style>
  <w:style w:type="paragraph" w:customStyle="1" w:styleId="73">
    <w:name w:val="样式 四号 行距: 1.5 倍行距 首行缩进:  2 字符"/>
    <w:basedOn w:val="0"/>
    <w:pPr>
      <w:widowControl w:val="0"/>
      <w:suppressAutoHyphens/>
      <w:spacing w:line="360" w:lineRule="auto"/>
      <w:ind w:firstLineChars="200" w:firstLine="200"/>
    </w:pPr>
    <w:rPr>
      <w:rFonts w:ascii="CESI仿宋-GB2312" w:eastAsia="CESI仿宋-GB2312" w:cs="宋体"/>
      <w:sz w:val="28"/>
      <w:szCs w:val="20"/>
    </w:rPr>
  </w:style>
  <w:style w:type="paragraph" w:customStyle="1" w:styleId="74">
    <w:name w:val="Table Paragraph"/>
    <w:basedOn w:val="0"/>
    <w:pPr>
      <w:autoSpaceDE w:val="0"/>
      <w:autoSpaceDN w:val="0"/>
      <w:adjustRightInd w:val="0"/>
      <w:jc w:val="left"/>
    </w:pPr>
    <w:rPr>
      <w:kern w:val="0"/>
      <w:sz w:val="24"/>
    </w:rPr>
  </w:style>
  <w:style w:type="paragraph" w:customStyle="1" w:styleId="75">
    <w:name w:val="图表内容"/>
    <w:basedOn w:val="0"/>
    <w:pPr>
      <w:widowControl/>
      <w:adjustRightInd w:val="0"/>
      <w:snapToGrid w:val="0"/>
      <w:jc w:val="center"/>
    </w:pPr>
    <w:rPr>
      <w:rFonts w:ascii="宋体" w:cs="宋体"/>
      <w:color w:val="000000"/>
      <w:kern w:val="0"/>
      <w:sz w:val="20"/>
      <w:szCs w:val="20"/>
    </w:rPr>
  </w:style>
  <w:style w:type="paragraph" w:styleId="76">
    <w:name w:val="annotation text"/>
    <w:basedOn w:val="0"/>
    <w:pPr>
      <w:jc w:val="left"/>
    </w:pPr>
    <w:rPr>
      <w:szCs w:val="22"/>
    </w:rPr>
  </w:style>
  <w:style w:type="paragraph" w:styleId="77">
    <w:name w:val="toc 5"/>
    <w:basedOn w:val="0"/>
    <w:next w:val="0"/>
    <w:pPr>
      <w:ind w:leftChars="800" w:left="800"/>
    </w:pPr>
    <w:rPr>
      <w:rFonts w:ascii="Calibri" w:eastAsia="宋体" w:cs="Arial" w:hAnsi="Calibri"/>
      <w:szCs w:val="22"/>
    </w:rPr>
  </w:style>
  <w:style w:type="paragraph" w:customStyle="1" w:styleId="78">
    <w:name w:val="Table Text"/>
    <w:basedOn w:val="0"/>
    <w:rPr>
      <w:rFonts w:eastAsia="Times New Roman"/>
      <w:sz w:val="24"/>
    </w:rPr>
  </w:style>
  <w:style w:type="paragraph" w:customStyle="1" w:styleId="79">
    <w:name w:val="正文 New New New New New New New New New New New New New New New New New New"/>
    <w:pPr>
      <w:widowControl w:val="0"/>
      <w:jc w:val="both"/>
    </w:pPr>
    <w:rPr>
      <w:rFonts w:ascii="Times New Roman" w:eastAsia="宋体" w:cs="Times New Roman" w:hAnsi="Times New Roman"/>
      <w:kern w:val="2"/>
      <w:sz w:val="21"/>
      <w:szCs w:val="20"/>
      <w:lang w:val="en-US" w:eastAsia="zh-CN" w:bidi="ar-SA"/>
    </w:rPr>
  </w:style>
  <w:style w:type="paragraph" w:styleId="80">
    <w:name w:val="Title"/>
    <w:basedOn w:val="0"/>
    <w:next w:val="0"/>
    <w:pPr>
      <w:spacing w:before="240" w:after="60"/>
      <w:jc w:val="center"/>
      <w:outlineLvl w:val="0"/>
    </w:pPr>
    <w:rPr>
      <w:rFonts w:ascii="Cambria" w:hAnsi="Cambria"/>
      <w:b/>
      <w:bCs/>
      <w:szCs w:val="32"/>
    </w:rPr>
  </w:style>
  <w:style w:type="paragraph" w:customStyle="1" w:styleId="81">
    <w:name w:val="PlainText"/>
    <w:basedOn w:val="0"/>
    <w:pPr>
      <w:spacing w:line="560" w:lineRule="exact"/>
    </w:pPr>
    <w:rPr>
      <w:rFonts w:ascii="仿宋_GB2312" w:eastAsia="仿宋_GB2312" w:cs="仿宋_GB2312" w:hAnsi="宋体"/>
      <w:kern w:val="0"/>
      <w:sz w:val="32"/>
      <w:szCs w:val="32"/>
    </w:rPr>
  </w:style>
  <w:style w:type="paragraph" w:styleId="82">
    <w:name w:val="toc 4"/>
    <w:basedOn w:val="0"/>
    <w:autoRedefine/>
    <w:next w:val="0"/>
    <w:pPr>
      <w:ind w:leftChars="600" w:left="6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2BC62E8-2945-470E-A2BA-64416644F8F5}">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TotalTime>
  <Application>Yozo_Office27021597764231179</Application>
  <Pages>2</Pages>
  <Words>0</Words>
  <Characters>921</Characters>
  <Lines>0</Lines>
  <Paragraphs>6</Paragraphs>
  <CharactersWithSpaces>1228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吉国土资</dc:title>
  <dc:creator>2012</dc:creator>
  <cp:lastModifiedBy>user</cp:lastModifiedBy>
  <cp:revision>3</cp:revision>
  <cp:lastPrinted>2026-04-08T06:56:00Z</cp:lastPrinted>
  <dcterms:created xsi:type="dcterms:W3CDTF">2026-05-27T06:13:00Z</dcterms:created>
  <dcterms:modified xsi:type="dcterms:W3CDTF">2026-05-27T07:18:06Z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ICV">
    <vt:lpwstr>ce3f6c05e5f34094af293dcbf90dfcea_23</vt:lpwstr>
  </property>
  <property fmtid="{D5CDD505-2E9C-101B-9397-08002B2CF9AE}" pid="3" name="KSOProductBuildVer">
    <vt:lpwstr>2052-0.0.0.0</vt:lpwstr>
  </property>
</Properties>
</file>