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napToGrid w:val="0"/>
        <w:spacing w:line="341" w:lineRule="auto"/>
        <w:jc w:val="center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 w:hint="eastAsia"/>
          <w:sz w:val="32"/>
          <w:szCs w:val="32"/>
        </w:rPr>
        <w:t>202</w:t>
      </w:r>
      <w:r>
        <w:rPr>
          <w:rFonts w:ascii="方正小标宋_GBK" w:eastAsia="方正小标宋_GBK"/>
          <w:sz w:val="32"/>
          <w:szCs w:val="32"/>
          <w:lang w:val="en-US" w:eastAsia="zh-CN"/>
        </w:rPr>
        <w:t>2</w:t>
      </w:r>
      <w:r>
        <w:rPr>
          <w:rFonts w:ascii="方正小标宋_GBK" w:eastAsia="方正小标宋_GBK" w:hint="eastAsia"/>
          <w:sz w:val="32"/>
          <w:szCs w:val="32"/>
        </w:rPr>
        <w:t>年</w:t>
      </w:r>
      <w:r>
        <w:rPr>
          <w:rFonts w:ascii="方正小标宋_GBK" w:eastAsia="方正小标宋_GBK"/>
          <w:sz w:val="32"/>
          <w:szCs w:val="32"/>
        </w:rPr>
        <w:t>吉林省地质勘查和</w:t>
      </w:r>
      <w:r>
        <w:rPr>
          <w:rFonts w:ascii="方正小标宋_GBK" w:eastAsia="方正小标宋_GBK" w:hint="eastAsia"/>
          <w:sz w:val="32"/>
          <w:szCs w:val="32"/>
        </w:rPr>
        <w:t>地质灾害防治</w:t>
      </w:r>
      <w:r>
        <w:rPr>
          <w:rFonts w:ascii="方正小标宋_GBK" w:eastAsia="方正小标宋_GBK"/>
          <w:sz w:val="32"/>
          <w:szCs w:val="32"/>
        </w:rPr>
        <w:t>活动“双随机、一公开”</w:t>
      </w:r>
      <w:r>
        <w:rPr>
          <w:rFonts w:ascii="方正小标宋_GBK" w:eastAsia="方正小标宋_GBK" w:hint="eastAsia"/>
          <w:sz w:val="32"/>
          <w:szCs w:val="32"/>
        </w:rPr>
        <w:t>监督检查结果</w:t>
      </w:r>
      <w:r>
        <w:rPr>
          <w:rFonts w:ascii="方正小标宋_GBK" w:eastAsia="方正小标宋_GBK"/>
          <w:sz w:val="32"/>
          <w:szCs w:val="32"/>
        </w:rPr>
        <w:t>表</w:t>
      </w:r>
    </w:p>
    <w:tbl>
      <w:tblPr>
        <w:jc w:val="left"/>
        <w:tblInd w:w="0" w:type="dxa"/>
        <w:tblW w:w="12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3467"/>
        <w:gridCol w:w="3109"/>
        <w:gridCol w:w="1691"/>
        <w:gridCol w:w="1553"/>
        <w:gridCol w:w="2165"/>
      </w:tblGrid>
      <w:tr>
        <w:trPr>
          <w:trHeight w:val="784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cs="仿宋" w:hint="eastAsia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 w:cs="仿宋" w:hint="eastAsia"/>
                <w:sz w:val="28"/>
                <w:szCs w:val="28"/>
              </w:rPr>
            </w:pPr>
            <w:r>
              <w:rPr>
                <w:rFonts w:ascii="仿宋" w:eastAsia="仿宋" w:cs="仿宋" w:hint="eastAsia"/>
                <w:sz w:val="28"/>
                <w:szCs w:val="28"/>
              </w:rPr>
              <w:t>单位名称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cs="仿宋" w:hint="eastAsia"/>
                <w:sz w:val="28"/>
                <w:szCs w:val="28"/>
              </w:rPr>
              <w:t>资质</w:t>
            </w:r>
            <w:r>
              <w:rPr>
                <w:rFonts w:ascii="仿宋" w:eastAsia="仿宋" w:cs="仿宋" w:hint="eastAsia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cs="仿宋" w:hint="eastAsia"/>
                <w:sz w:val="28"/>
                <w:szCs w:val="28"/>
                <w:lang w:eastAsia="zh-CN"/>
              </w:rPr>
              <w:t>检查结果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cs="仿宋" w:hint="eastAsia"/>
                <w:sz w:val="28"/>
                <w:szCs w:val="28"/>
                <w:lang w:eastAsia="zh-CN"/>
              </w:rPr>
              <w:t>处理措施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cs="仿宋" w:hint="eastAsia"/>
                <w:sz w:val="28"/>
                <w:szCs w:val="28"/>
                <w:lang w:eastAsia="zh-CN"/>
              </w:rPr>
              <w:t>备注（领域）</w:t>
            </w:r>
          </w:p>
        </w:tc>
      </w:tr>
      <w:tr>
        <w:trPr>
          <w:trHeight w:val="65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 w:cs="仿宋" w:hint="eastAsia"/>
                <w:sz w:val="28"/>
                <w:szCs w:val="28"/>
                <w:lang w:val="en-US" w:eastAsia="zh-CN"/>
              </w:rPr>
            </w:pPr>
            <w:r>
              <w:rPr>
                <w:rFonts w:ascii="仿宋" w:eastAsia="仿宋" w:cs="仿宋" w:hint="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 w:cs="仿宋" w:hint="eastAsia"/>
                <w:sz w:val="28"/>
                <w:szCs w:val="28"/>
              </w:rPr>
            </w:pPr>
            <w:r>
              <w:rPr>
                <w:rFonts w:ascii="仿宋" w:eastAsia="仿宋" w:cs="仿宋" w:hint="eastAsia"/>
                <w:sz w:val="28"/>
                <w:szCs w:val="28"/>
              </w:rPr>
              <w:t>中国建筑材料工业地质勘查中心吉林总队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cs="仿宋" w:hint="eastAsia"/>
                <w:sz w:val="28"/>
                <w:szCs w:val="28"/>
                <w:lang w:eastAsia="zh-CN"/>
              </w:rPr>
              <w:t>评估、设计、监理甲级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 w:hint="eastAsia"/>
                <w:sz w:val="28"/>
                <w:szCs w:val="28"/>
              </w:rPr>
            </w:pPr>
            <w:r>
              <w:rPr>
                <w:rFonts w:ascii="仿宋" w:eastAsia="仿宋" w:cs="仿宋" w:hint="eastAsia"/>
                <w:sz w:val="28"/>
                <w:szCs w:val="28"/>
              </w:rPr>
              <w:t>合格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 w:hint="eastAsia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cs="仿宋" w:hint="eastAsia"/>
                <w:sz w:val="28"/>
                <w:szCs w:val="28"/>
                <w:lang w:eastAsia="zh-CN"/>
              </w:rPr>
              <w:t>矿产、地灾</w:t>
            </w:r>
          </w:p>
        </w:tc>
      </w:tr>
      <w:tr>
        <w:trPr>
          <w:trHeight w:val="68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 w:cs="仿宋" w:hint="eastAsia"/>
                <w:sz w:val="28"/>
                <w:szCs w:val="28"/>
                <w:lang w:val="en-US" w:eastAsia="zh-CN"/>
              </w:rPr>
            </w:pPr>
            <w:r>
              <w:rPr>
                <w:rFonts w:ascii="仿宋" w:eastAsia="仿宋" w:cs="仿宋" w:hint="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cs="仿宋" w:hint="eastAsia"/>
                <w:sz w:val="28"/>
                <w:szCs w:val="28"/>
                <w:lang w:eastAsia="zh-CN"/>
              </w:rPr>
              <w:t>吉林省地质工程勘察院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cs="仿宋" w:hint="eastAsia"/>
                <w:sz w:val="28"/>
                <w:szCs w:val="28"/>
                <w:lang w:eastAsia="zh-CN"/>
              </w:rPr>
              <w:t>评估、勘查、设计、施工甲级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 w:hint="eastAsia"/>
                <w:sz w:val="28"/>
                <w:szCs w:val="28"/>
              </w:rPr>
            </w:pPr>
            <w:r>
              <w:rPr>
                <w:rFonts w:ascii="仿宋" w:eastAsia="仿宋" w:cs="仿宋" w:hint="eastAsia"/>
                <w:sz w:val="28"/>
                <w:szCs w:val="28"/>
              </w:rPr>
              <w:t>合格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 w:hint="eastAsia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cs="仿宋" w:hint="eastAsia"/>
                <w:sz w:val="28"/>
                <w:szCs w:val="28"/>
                <w:lang w:eastAsia="zh-CN"/>
              </w:rPr>
              <w:t>地灾</w:t>
            </w:r>
          </w:p>
        </w:tc>
      </w:tr>
      <w:tr>
        <w:trPr>
          <w:trHeight w:val="8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 w:cs="仿宋" w:hint="eastAsia"/>
                <w:sz w:val="28"/>
                <w:szCs w:val="28"/>
                <w:lang w:val="en-US" w:eastAsia="zh-CN"/>
              </w:rPr>
            </w:pPr>
            <w:r>
              <w:rPr>
                <w:rFonts w:ascii="仿宋" w:eastAsia="仿宋" w:cs="仿宋" w:hint="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cs="仿宋" w:hint="eastAsia"/>
                <w:sz w:val="28"/>
                <w:szCs w:val="28"/>
                <w:lang w:eastAsia="zh-CN"/>
              </w:rPr>
              <w:t>吉林省建苑设计集团有限公司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cs="仿宋" w:hint="eastAsia"/>
                <w:sz w:val="28"/>
                <w:szCs w:val="28"/>
                <w:lang w:eastAsia="zh-CN"/>
              </w:rPr>
              <w:t>设计、勘查乙级，评估丙级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cs="仿宋" w:hint="eastAsia"/>
                <w:sz w:val="28"/>
                <w:szCs w:val="28"/>
              </w:rPr>
              <w:t>合格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 w:hint="eastAsia"/>
                <w:sz w:val="28"/>
                <w:szCs w:val="28"/>
                <w:lang w:eastAsia="zh-CN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cs="仿宋" w:hint="eastAsia"/>
                <w:sz w:val="28"/>
                <w:szCs w:val="28"/>
                <w:lang w:eastAsia="zh-CN"/>
              </w:rPr>
              <w:t>地灾</w:t>
            </w:r>
          </w:p>
        </w:tc>
      </w:tr>
      <w:tr>
        <w:trPr>
          <w:trHeight w:val="71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 w:cs="仿宋" w:hint="eastAsia"/>
                <w:sz w:val="28"/>
                <w:szCs w:val="28"/>
                <w:lang w:val="en-US" w:eastAsia="zh-CN"/>
              </w:rPr>
            </w:pPr>
            <w:r>
              <w:rPr>
                <w:rFonts w:ascii="仿宋" w:eastAsia="仿宋" w:cs="仿宋" w:hint="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cs="仿宋" w:hint="eastAsia"/>
                <w:sz w:val="28"/>
                <w:szCs w:val="28"/>
              </w:rPr>
              <w:t>吉林省</w:t>
            </w:r>
            <w:r>
              <w:rPr>
                <w:rFonts w:ascii="仿宋" w:eastAsia="仿宋" w:cs="仿宋" w:hint="eastAsia"/>
                <w:sz w:val="28"/>
                <w:szCs w:val="28"/>
                <w:lang w:eastAsia="zh-CN"/>
              </w:rPr>
              <w:t>煤炭地质调查总院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cs="仿宋" w:hint="eastAsia"/>
                <w:sz w:val="28"/>
                <w:szCs w:val="28"/>
                <w:lang w:eastAsia="zh-CN"/>
              </w:rPr>
              <w:t>勘查乙级、评估丙级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 w:hint="eastAsia"/>
                <w:sz w:val="28"/>
                <w:szCs w:val="28"/>
              </w:rPr>
            </w:pPr>
            <w:r>
              <w:rPr>
                <w:rFonts w:ascii="仿宋" w:eastAsia="仿宋" w:cs="仿宋" w:hint="eastAsia"/>
                <w:sz w:val="28"/>
                <w:szCs w:val="28"/>
              </w:rPr>
              <w:t>合格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 w:hint="eastAsia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cs="仿宋" w:hint="eastAsia"/>
                <w:sz w:val="28"/>
                <w:szCs w:val="28"/>
                <w:lang w:eastAsia="zh-CN"/>
              </w:rPr>
              <w:t>矿产、地灾</w:t>
            </w:r>
          </w:p>
        </w:tc>
      </w:tr>
      <w:tr>
        <w:trPr>
          <w:trHeight w:val="68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 w:cs="仿宋" w:hint="eastAsia"/>
                <w:sz w:val="28"/>
                <w:szCs w:val="28"/>
                <w:lang w:val="en-US" w:eastAsia="zh-CN"/>
              </w:rPr>
            </w:pPr>
            <w:r>
              <w:rPr>
                <w:rFonts w:ascii="仿宋" w:eastAsia="仿宋" w:cs="仿宋" w:hint="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 w:cs="仿宋" w:hint="eastAsia"/>
                <w:sz w:val="28"/>
                <w:szCs w:val="28"/>
              </w:rPr>
            </w:pPr>
            <w:r>
              <w:rPr>
                <w:rFonts w:ascii="仿宋" w:eastAsia="仿宋" w:cs="仿宋" w:hint="eastAsia"/>
                <w:sz w:val="28"/>
                <w:szCs w:val="28"/>
              </w:rPr>
              <w:t>吉林省有色金属地质勘查院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 w:cs="仿宋" w:hint="eastAsia"/>
                <w:sz w:val="28"/>
                <w:szCs w:val="28"/>
                <w:lang w:eastAsia="zh-C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 w:hint="eastAsia"/>
                <w:sz w:val="28"/>
                <w:szCs w:val="28"/>
              </w:rPr>
            </w:pPr>
            <w:r>
              <w:rPr>
                <w:rFonts w:ascii="仿宋" w:eastAsia="仿宋" w:cs="仿宋" w:hint="eastAsia"/>
                <w:sz w:val="28"/>
                <w:szCs w:val="28"/>
              </w:rPr>
              <w:t>合格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 w:hint="eastAsia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cs="仿宋" w:hint="eastAsia"/>
                <w:sz w:val="28"/>
                <w:szCs w:val="28"/>
                <w:lang w:eastAsia="zh-CN"/>
              </w:rPr>
              <w:t>矿产</w:t>
            </w:r>
          </w:p>
        </w:tc>
      </w:tr>
      <w:tr>
        <w:trPr>
          <w:trHeight w:val="806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 w:cs="仿宋" w:hint="eastAsia"/>
                <w:sz w:val="28"/>
                <w:szCs w:val="28"/>
                <w:lang w:val="en-US" w:eastAsia="zh-CN"/>
              </w:rPr>
            </w:pPr>
            <w:r>
              <w:rPr>
                <w:rFonts w:ascii="仿宋" w:eastAsia="仿宋" w:cs="仿宋" w:hint="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 w:cs="仿宋" w:hint="eastAsia"/>
                <w:sz w:val="28"/>
                <w:szCs w:val="28"/>
              </w:rPr>
            </w:pPr>
            <w:r>
              <w:rPr>
                <w:rFonts w:ascii="仿宋" w:eastAsia="仿宋" w:cs="仿宋" w:hint="eastAsia"/>
                <w:sz w:val="28"/>
                <w:szCs w:val="28"/>
              </w:rPr>
              <w:t>长春市晓华矿产科技有限责任公司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cs="仿宋" w:hint="eastAsia"/>
                <w:sz w:val="28"/>
                <w:szCs w:val="28"/>
                <w:lang w:eastAsia="zh-CN"/>
              </w:rPr>
              <w:t>设计、施工乙级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 w:hint="eastAsia"/>
                <w:sz w:val="28"/>
                <w:szCs w:val="28"/>
              </w:rPr>
            </w:pPr>
            <w:r>
              <w:rPr>
                <w:rFonts w:ascii="仿宋" w:eastAsia="仿宋" w:cs="仿宋" w:hint="eastAsia"/>
                <w:sz w:val="28"/>
                <w:szCs w:val="28"/>
              </w:rPr>
              <w:t>合格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 w:hint="eastAsia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cs="仿宋" w:hint="eastAsia"/>
                <w:sz w:val="28"/>
                <w:szCs w:val="28"/>
                <w:lang w:eastAsia="zh-CN"/>
              </w:rPr>
              <w:t>矿产、地灾</w:t>
            </w:r>
          </w:p>
        </w:tc>
      </w:tr>
      <w:tr>
        <w:trPr>
          <w:trHeight w:val="71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 w:cs="仿宋" w:hint="eastAsia"/>
                <w:sz w:val="28"/>
                <w:szCs w:val="28"/>
                <w:lang w:val="en-US" w:eastAsia="zh-CN"/>
              </w:rPr>
            </w:pPr>
            <w:r>
              <w:rPr>
                <w:rFonts w:ascii="仿宋" w:eastAsia="仿宋" w:cs="仿宋" w:hint="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cs="仿宋" w:hint="eastAsia"/>
                <w:sz w:val="28"/>
                <w:szCs w:val="28"/>
                <w:lang w:eastAsia="zh-CN"/>
              </w:rPr>
              <w:t>吉林省地矿建设集团有限公司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cs="仿宋" w:hint="eastAsia"/>
                <w:sz w:val="28"/>
                <w:szCs w:val="28"/>
                <w:lang w:eastAsia="zh-CN"/>
              </w:rPr>
              <w:t>施工甲级</w:t>
            </w:r>
            <w:r>
              <w:rPr>
                <w:rFonts w:ascii="仿宋" w:eastAsia="仿宋" w:cs="仿宋" w:hint="eastAsia"/>
                <w:sz w:val="28"/>
                <w:szCs w:val="28"/>
                <w:lang w:val="en-US" w:eastAsia="zh-CN"/>
              </w:rPr>
              <w:t>、</w:t>
            </w:r>
            <w:r>
              <w:rPr>
                <w:rFonts w:ascii="仿宋" w:eastAsia="仿宋" w:cs="仿宋" w:hint="eastAsia"/>
                <w:sz w:val="28"/>
                <w:szCs w:val="28"/>
                <w:lang w:eastAsia="zh-CN"/>
              </w:rPr>
              <w:t>勘查乙级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cs="仿宋" w:hint="eastAsia"/>
                <w:sz w:val="28"/>
                <w:szCs w:val="28"/>
              </w:rPr>
              <w:t>未按时申请法定代表人变更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 w:hint="eastAsia"/>
                <w:sz w:val="28"/>
                <w:szCs w:val="28"/>
              </w:rPr>
            </w:pPr>
            <w:r>
              <w:rPr>
                <w:rFonts w:ascii="仿宋" w:eastAsia="仿宋" w:cs="仿宋" w:hint="eastAsia"/>
                <w:sz w:val="28"/>
                <w:szCs w:val="28"/>
              </w:rPr>
              <w:t>已责令限期整改。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cs="仿宋" w:hint="eastAsia"/>
                <w:sz w:val="28"/>
                <w:szCs w:val="28"/>
                <w:lang w:eastAsia="zh-CN"/>
              </w:rPr>
              <w:t>矿产、地灾</w:t>
            </w:r>
          </w:p>
        </w:tc>
      </w:tr>
      <w:tr>
        <w:trPr>
          <w:trHeight w:val="71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 w:cs="仿宋" w:hint="eastAsia"/>
                <w:sz w:val="28"/>
                <w:szCs w:val="28"/>
                <w:lang w:val="en-US" w:eastAsia="zh-CN"/>
              </w:rPr>
            </w:pPr>
            <w:r>
              <w:rPr>
                <w:rFonts w:ascii="仿宋" w:eastAsia="仿宋" w:cs="仿宋" w:hint="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cs="仿宋" w:hint="eastAsia"/>
                <w:sz w:val="28"/>
                <w:szCs w:val="28"/>
                <w:lang w:eastAsia="zh-CN"/>
              </w:rPr>
              <w:t>吉林省国土资源调查规划研究院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cs="仿宋" w:hint="eastAsia"/>
                <w:sz w:val="28"/>
                <w:szCs w:val="28"/>
                <w:lang w:eastAsia="zh-CN"/>
              </w:rPr>
              <w:t>评估乙级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cs="仿宋" w:hint="eastAsia"/>
                <w:sz w:val="28"/>
                <w:szCs w:val="28"/>
              </w:rPr>
              <w:t>未按时申请法定代表人和技术负责人变更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 w:hint="eastAsia"/>
                <w:sz w:val="28"/>
                <w:szCs w:val="28"/>
              </w:rPr>
            </w:pPr>
            <w:r>
              <w:rPr>
                <w:rFonts w:ascii="仿宋" w:eastAsia="仿宋" w:cs="仿宋" w:hint="eastAsia"/>
                <w:sz w:val="28"/>
                <w:szCs w:val="28"/>
              </w:rPr>
              <w:t>已责令限期整改。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cs="仿宋" w:hint="eastAsia"/>
                <w:sz w:val="28"/>
                <w:szCs w:val="28"/>
                <w:lang w:eastAsia="zh-CN"/>
              </w:rPr>
              <w:t>矿产、地灾</w:t>
            </w:r>
          </w:p>
        </w:tc>
      </w:tr>
      <w:tr>
        <w:trPr>
          <w:trHeight w:val="71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 w:cs="仿宋" w:hint="eastAsia"/>
                <w:sz w:val="28"/>
                <w:szCs w:val="28"/>
                <w:lang w:val="en-US" w:eastAsia="zh-CN"/>
              </w:rPr>
            </w:pPr>
            <w:r>
              <w:rPr>
                <w:rFonts w:ascii="仿宋" w:eastAsia="仿宋" w:cs="仿宋" w:hint="eastAsia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cs="仿宋" w:hint="eastAsia"/>
                <w:sz w:val="28"/>
                <w:szCs w:val="28"/>
                <w:lang w:eastAsia="zh-CN"/>
              </w:rPr>
              <w:t>吉林宸基建筑工程有限公司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cs="仿宋" w:hint="eastAsia"/>
                <w:sz w:val="28"/>
                <w:szCs w:val="28"/>
                <w:lang w:eastAsia="zh-CN"/>
              </w:rPr>
              <w:t>施工丙级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cs="仿宋" w:hint="eastAsia"/>
                <w:sz w:val="28"/>
                <w:szCs w:val="28"/>
              </w:rPr>
              <w:t>合格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 w:hint="eastAsia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cs="仿宋" w:hint="eastAsia"/>
                <w:sz w:val="28"/>
                <w:szCs w:val="28"/>
                <w:lang w:eastAsia="zh-CN"/>
              </w:rPr>
              <w:t>地灾</w:t>
            </w:r>
          </w:p>
        </w:tc>
      </w:tr>
    </w:tbl>
    <w:p>
      <w:pPr>
        <w:rPr>
          <w:rFonts w:ascii="仿宋" w:eastAsia="仿宋" w:cs="仿宋" w:hint="eastAsia"/>
          <w:sz w:val="30"/>
          <w:szCs w:val="30"/>
        </w:rPr>
      </w:pPr>
    </w:p>
    <w:p>
      <w:pPr>
        <w:snapToGrid w:val="0"/>
        <w:spacing w:line="341" w:lineRule="auto"/>
        <w:rPr>
          <w:rFonts w:ascii="仿宋" w:eastAsia="仿宋" w:cs="仿宋" w:hint="eastAsia"/>
          <w:sz w:val="30"/>
          <w:szCs w:val="30"/>
        </w:rPr>
      </w:pPr>
    </w:p>
    <w:p>
      <w:bookmarkStart w:id="0" w:name="_GoBack"/>
      <w:bookmarkEnd w:id="0"/>
    </w:p>
    <w:sectPr>
      <w:pgSz w:w="16838" w:h="11906" w:orient="landscape"/>
      <w:pgMar w:top="1531" w:right="1701" w:bottom="1531" w:left="2041" w:header="851" w:footer="1134" w:gutter="0"/>
      <w:pgNumType w:fmt="numberInDash"/>
      <w:docGrid w:type="linesAndChar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仿宋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Times New Roman">
    <w:altName w:val="DejaVu Sans"/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altName w:val="方正书宋_GBK"/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altName w:val="方正黑体_GBK"/>
    <w:panose1 w:val="02010600030101010101"/>
    <w:charset w:val="86"/>
    <w:family w:val="auto"/>
    <w:pitch w:val="variable"/>
    <w:sig w:usb0="00000001" w:usb1="080E0000" w:usb2="00000000" w:usb3="00000000" w:csb0="0004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2</Pages>
  <Words>346</Words>
  <Characters>349</Characters>
  <Lines>80</Lines>
  <Paragraphs>53</Paragraphs>
  <CharactersWithSpaces>349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</dc:creator>
  <cp:lastModifiedBy>user</cp:lastModifiedBy>
  <cp:revision>1</cp:revision>
  <dcterms:created xsi:type="dcterms:W3CDTF">2022-11-01T01:22:49Z</dcterms:created>
  <dcterms:modified xsi:type="dcterms:W3CDTF">2022-11-01T01:23:13Z</dcterms:modified>
</cp:coreProperties>
</file>