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rPr>
      </w:pPr>
      <w:r>
        <w:rPr>
          <w:rFonts w:hint="eastAsia" w:ascii="仿宋_GB2312" w:eastAsia="仿宋_GB2312"/>
        </w:rPr>
        <w:t>编号：吉自然资X查〔202</w:t>
      </w:r>
      <w:bookmarkStart w:id="0" w:name="_GoBack"/>
      <w:r>
        <w:rPr>
          <w:rFonts w:hint="eastAsia" w:ascii="仿宋_GB2312" w:eastAsia="仿宋_GB2312"/>
          <w:woUserID w:val="1"/>
        </w:rPr>
        <w:t>X</w:t>
      </w:r>
      <w:bookmarkEnd w:id="0"/>
      <w:r>
        <w:rPr>
          <w:rFonts w:hint="eastAsia" w:ascii="仿宋_GB2312" w:eastAsia="仿宋_GB2312"/>
        </w:rPr>
        <w:t>〕00</w:t>
      </w:r>
      <w:r>
        <w:rPr>
          <w:rFonts w:hint="eastAsia" w:ascii="仿宋_GB2312" w:eastAsia="仿宋_GB2312"/>
          <w:woUserID w:val="1"/>
        </w:rPr>
        <w:t>X</w:t>
      </w:r>
    </w:p>
    <w:p>
      <w:pPr>
        <w:jc w:val="center"/>
        <w:rPr>
          <w:rFonts w:hint="eastAsia" w:ascii="仿宋_GB2312" w:hAnsi="宋体" w:eastAsia="仿宋_GB2312" w:cs="宋体"/>
          <w:sz w:val="44"/>
          <w:szCs w:val="44"/>
        </w:rPr>
      </w:pP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行政检查通知书</w:t>
      </w:r>
    </w:p>
    <w:p>
      <w:pPr>
        <w:jc w:val="center"/>
        <w:rPr>
          <w:rFonts w:hint="eastAsia" w:ascii="仿宋_GB2312" w:hAnsi="宋体" w:eastAsia="仿宋_GB2312" w:cs="宋体"/>
          <w:sz w:val="44"/>
          <w:szCs w:val="44"/>
        </w:rPr>
      </w:pPr>
    </w:p>
    <w:p>
      <w:pPr>
        <w:jc w:val="left"/>
        <w:rPr>
          <w:rFonts w:hint="eastAsia" w:ascii="仿宋_GB2312" w:eastAsia="仿宋_GB2312"/>
        </w:rPr>
      </w:pPr>
      <w:r>
        <w:rPr>
          <w:rFonts w:hint="eastAsia" w:ascii="仿宋_GB2312" w:eastAsia="仿宋_GB2312"/>
        </w:rPr>
        <w:t xml:space="preserve">             ：</w:t>
      </w:r>
    </w:p>
    <w:p>
      <w:pPr>
        <w:ind w:firstLine="776"/>
        <w:jc w:val="left"/>
        <w:rPr>
          <w:rFonts w:hint="eastAsia" w:ascii="仿宋_GB2312" w:eastAsia="仿宋_GB2312"/>
        </w:rPr>
      </w:pPr>
      <w:r>
        <w:rPr>
          <w:rFonts w:hint="eastAsia" w:ascii="仿宋_GB2312" w:eastAsia="仿宋_GB2312"/>
        </w:rPr>
        <w:t>根据《中华人民共和国测绘法》等法律法规，决定对你单位实施行政检查。现将相关事项通知如下：</w:t>
      </w:r>
    </w:p>
    <w:p>
      <w:pPr>
        <w:ind w:firstLine="776"/>
        <w:jc w:val="left"/>
        <w:rPr>
          <w:rFonts w:hint="eastAsia" w:ascii="黑体" w:hAnsi="黑体" w:eastAsia="黑体"/>
        </w:rPr>
      </w:pPr>
      <w:r>
        <w:rPr>
          <w:rFonts w:hint="eastAsia" w:ascii="黑体" w:hAnsi="黑体" w:eastAsia="黑体"/>
        </w:rPr>
        <w:t>一、行政执法人员信息</w:t>
      </w:r>
    </w:p>
    <w:p>
      <w:pPr>
        <w:ind w:firstLine="776"/>
        <w:jc w:val="left"/>
        <w:rPr>
          <w:rFonts w:hint="eastAsia" w:ascii="仿宋_GB2312" w:eastAsia="仿宋_GB2312"/>
        </w:rPr>
      </w:pPr>
      <w:r>
        <w:rPr>
          <w:rFonts w:hint="eastAsia" w:ascii="仿宋_GB2312" w:eastAsia="仿宋_GB2312"/>
        </w:rPr>
        <w:t>姓名：XXX  行政执法证号：</w:t>
      </w:r>
      <w:r>
        <w:rPr>
          <w:rFonts w:ascii="仿宋_GB2312" w:eastAsia="仿宋_GB2312"/>
        </w:rPr>
        <w:t>XXXXXXXX</w:t>
      </w:r>
      <w:r>
        <w:rPr>
          <w:rFonts w:hint="eastAsia" w:ascii="仿宋_GB2312" w:eastAsia="仿宋_GB2312"/>
        </w:rPr>
        <w:t xml:space="preserve"> </w:t>
      </w:r>
    </w:p>
    <w:p>
      <w:pPr>
        <w:ind w:firstLine="776"/>
        <w:jc w:val="left"/>
        <w:rPr>
          <w:rFonts w:hint="eastAsia" w:ascii="仿宋_GB2312" w:eastAsia="仿宋_GB2312"/>
        </w:rPr>
      </w:pPr>
      <w:r>
        <w:rPr>
          <w:rFonts w:hint="eastAsia" w:ascii="仿宋_GB2312" w:eastAsia="仿宋_GB2312"/>
        </w:rPr>
        <w:t>姓名：X</w:t>
      </w:r>
      <w:r>
        <w:rPr>
          <w:rFonts w:ascii="仿宋_GB2312" w:eastAsia="仿宋_GB2312"/>
        </w:rPr>
        <w:t>XX</w:t>
      </w:r>
      <w:r>
        <w:rPr>
          <w:rFonts w:hint="eastAsia" w:ascii="仿宋_GB2312" w:eastAsia="仿宋_GB2312"/>
        </w:rPr>
        <w:t xml:space="preserve">  行政执法证号：</w:t>
      </w:r>
      <w:r>
        <w:rPr>
          <w:rFonts w:ascii="仿宋_GB2312" w:eastAsia="仿宋_GB2312"/>
        </w:rPr>
        <w:t>XXXXXXXX</w:t>
      </w:r>
      <w:r>
        <w:rPr>
          <w:rFonts w:hint="eastAsia" w:ascii="仿宋_GB2312" w:eastAsia="仿宋_GB2312"/>
        </w:rPr>
        <w:t xml:space="preserve">  </w:t>
      </w:r>
    </w:p>
    <w:p>
      <w:pPr>
        <w:ind w:firstLine="776"/>
        <w:jc w:val="left"/>
        <w:rPr>
          <w:rFonts w:hint="eastAsia" w:ascii="黑体" w:hAnsi="黑体" w:eastAsia="黑体"/>
        </w:rPr>
      </w:pPr>
      <w:r>
        <w:rPr>
          <w:rFonts w:hint="eastAsia" w:ascii="黑体" w:hAnsi="黑体" w:eastAsia="黑体"/>
        </w:rPr>
        <w:t>二、行政检查时间及地点</w:t>
      </w:r>
    </w:p>
    <w:p>
      <w:pPr>
        <w:ind w:firstLine="776"/>
        <w:jc w:val="left"/>
        <w:rPr>
          <w:rFonts w:hint="eastAsia" w:ascii="仿宋_GB2312" w:eastAsia="仿宋_GB2312"/>
        </w:rPr>
      </w:pPr>
      <w:r>
        <w:rPr>
          <w:rFonts w:hint="eastAsia" w:ascii="仿宋_GB2312" w:eastAsia="仿宋_GB2312"/>
        </w:rPr>
        <w:t>时间：   年 月  日  时至   年 月  日  时</w:t>
      </w:r>
    </w:p>
    <w:p>
      <w:pPr>
        <w:ind w:firstLine="776"/>
        <w:jc w:val="left"/>
        <w:rPr>
          <w:rFonts w:hint="eastAsia" w:ascii="仿宋_GB2312" w:eastAsia="仿宋_GB2312"/>
        </w:rPr>
      </w:pPr>
      <w:r>
        <w:rPr>
          <w:rFonts w:hint="eastAsia" w:ascii="仿宋_GB2312" w:eastAsia="仿宋_GB2312"/>
        </w:rPr>
        <w:t xml:space="preserve">地点：                                       </w:t>
      </w:r>
    </w:p>
    <w:p>
      <w:pPr>
        <w:ind w:firstLine="776"/>
        <w:jc w:val="left"/>
        <w:rPr>
          <w:rFonts w:hint="eastAsia" w:ascii="黑体" w:hAnsi="黑体" w:eastAsia="黑体"/>
        </w:rPr>
      </w:pPr>
      <w:r>
        <w:rPr>
          <w:rFonts w:hint="eastAsia" w:ascii="黑体" w:hAnsi="黑体" w:eastAsia="黑体"/>
        </w:rPr>
        <w:t>三、行政检查法律依据</w:t>
      </w:r>
    </w:p>
    <w:p>
      <w:pPr>
        <w:jc w:val="left"/>
        <w:rPr>
          <w:rFonts w:hint="eastAsia" w:ascii="仿宋_GB2312" w:eastAsia="仿宋_GB2312"/>
        </w:rPr>
      </w:pPr>
      <w:r>
        <w:rPr>
          <w:rFonts w:hint="eastAsia" w:ascii="仿宋_GB2312" w:eastAsia="仿宋_GB2312"/>
        </w:rPr>
        <w:t xml:space="preserve">    《X</w:t>
      </w:r>
      <w:r>
        <w:rPr>
          <w:rFonts w:ascii="仿宋_GB2312" w:eastAsia="仿宋_GB2312"/>
        </w:rPr>
        <w:t>XX</w:t>
      </w:r>
      <w:r>
        <w:rPr>
          <w:rFonts w:hint="eastAsia" w:ascii="仿宋_GB2312" w:eastAsia="仿宋_GB2312"/>
        </w:rPr>
        <w:t>法》第X</w:t>
      </w:r>
      <w:r>
        <w:rPr>
          <w:rFonts w:ascii="仿宋_GB2312" w:eastAsia="仿宋_GB2312"/>
        </w:rPr>
        <w:t>XX</w:t>
      </w:r>
      <w:r>
        <w:rPr>
          <w:rFonts w:hint="eastAsia" w:ascii="仿宋_GB2312" w:eastAsia="仿宋_GB2312"/>
        </w:rPr>
        <w:t>条 X</w:t>
      </w:r>
      <w:r>
        <w:rPr>
          <w:rFonts w:ascii="仿宋_GB2312" w:eastAsia="仿宋_GB2312"/>
        </w:rPr>
        <w:t>XX</w:t>
      </w:r>
      <w:r>
        <w:rPr>
          <w:rFonts w:hint="eastAsia" w:ascii="仿宋_GB2312" w:eastAsia="仿宋_GB2312"/>
        </w:rPr>
        <w:t xml:space="preserve">                                                                                        </w:t>
      </w:r>
    </w:p>
    <w:p>
      <w:pPr>
        <w:ind w:firstLine="776"/>
        <w:jc w:val="left"/>
        <w:rPr>
          <w:rFonts w:hint="eastAsia" w:ascii="黑体" w:hAnsi="黑体" w:eastAsia="黑体"/>
        </w:rPr>
      </w:pPr>
      <w:r>
        <w:rPr>
          <w:rFonts w:hint="eastAsia" w:ascii="黑体" w:hAnsi="黑体" w:eastAsia="黑体"/>
        </w:rPr>
        <w:t>四、行政检查内容及方式</w:t>
      </w:r>
    </w:p>
    <w:p>
      <w:pPr>
        <w:ind w:firstLine="776"/>
        <w:jc w:val="left"/>
        <w:rPr>
          <w:rFonts w:hint="eastAsia" w:ascii="仿宋_GB2312" w:eastAsia="仿宋_GB2312"/>
        </w:rPr>
      </w:pPr>
      <w:r>
        <w:rPr>
          <w:rFonts w:hint="eastAsia" w:ascii="仿宋_GB2312" w:eastAsia="仿宋_GB2312"/>
        </w:rPr>
        <w:t>（一）X</w:t>
      </w:r>
      <w:r>
        <w:rPr>
          <w:rFonts w:ascii="仿宋_GB2312" w:eastAsia="仿宋_GB2312"/>
        </w:rPr>
        <w:t>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（二）X</w:t>
      </w:r>
      <w:r>
        <w:rPr>
          <w:rFonts w:ascii="仿宋_GB2312" w:eastAsia="仿宋_GB2312"/>
        </w:rPr>
        <w:t>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（三）X</w:t>
      </w:r>
      <w:r>
        <w:rPr>
          <w:rFonts w:ascii="仿宋_GB2312" w:eastAsia="仿宋_GB2312"/>
        </w:rPr>
        <w:t>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请提供下列材料、物品和必要的工作条件，配合行政执法人员依法开展各项检查活动。如拒不配合检查，将依法承担法律责任。</w:t>
      </w:r>
    </w:p>
    <w:p>
      <w:pPr>
        <w:ind w:firstLine="776"/>
        <w:jc w:val="left"/>
        <w:rPr>
          <w:rFonts w:ascii="仿宋_GB2312" w:eastAsia="仿宋_GB2312"/>
        </w:rPr>
      </w:pPr>
      <w:r>
        <w:rPr>
          <w:rFonts w:hint="eastAsia" w:ascii="仿宋_GB2312" w:eastAsia="仿宋_GB2312"/>
        </w:rPr>
        <w:t>（一）材料清单。</w:t>
      </w:r>
    </w:p>
    <w:p>
      <w:pPr>
        <w:ind w:firstLine="776"/>
        <w:jc w:val="left"/>
        <w:rPr>
          <w:rFonts w:hint="eastAsia" w:ascii="仿宋_GB2312" w:eastAsia="仿宋_GB2312"/>
        </w:rPr>
      </w:pPr>
      <w:r>
        <w:rPr>
          <w:rFonts w:hint="eastAsia" w:ascii="仿宋_GB2312" w:eastAsia="仿宋_GB2312"/>
        </w:rPr>
        <w:t>1.</w:t>
      </w:r>
      <w:r>
        <w:rPr>
          <w:rFonts w:ascii="仿宋_GB2312" w:eastAsia="仿宋_GB2312"/>
        </w:rPr>
        <w:t>XXX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2.X</w:t>
      </w:r>
      <w:r>
        <w:rPr>
          <w:rFonts w:ascii="仿宋_GB2312" w:eastAsia="仿宋_GB2312"/>
        </w:rPr>
        <w:t>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3.X</w:t>
      </w:r>
      <w:r>
        <w:rPr>
          <w:rFonts w:ascii="仿宋_GB2312" w:eastAsia="仿宋_GB2312"/>
        </w:rPr>
        <w:t>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4.X</w:t>
      </w:r>
      <w:r>
        <w:rPr>
          <w:rFonts w:ascii="仿宋_GB2312" w:eastAsia="仿宋_GB2312"/>
        </w:rPr>
        <w:t>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5.X</w:t>
      </w:r>
      <w:r>
        <w:rPr>
          <w:rFonts w:ascii="仿宋_GB2312" w:eastAsia="仿宋_GB2312"/>
        </w:rPr>
        <w:t>XX</w:t>
      </w:r>
      <w:r>
        <w:rPr>
          <w:rFonts w:hint="eastAsia" w:ascii="仿宋_GB2312" w:eastAsia="仿宋_GB2312"/>
        </w:rPr>
        <w:t>。</w:t>
      </w:r>
    </w:p>
    <w:p>
      <w:pPr>
        <w:ind w:firstLine="776"/>
        <w:jc w:val="left"/>
        <w:rPr>
          <w:rFonts w:hint="eastAsia" w:ascii="仿宋_GB2312" w:eastAsia="仿宋_GB2312"/>
        </w:rPr>
      </w:pPr>
      <w:r>
        <w:rPr>
          <w:rFonts w:hint="eastAsia" w:ascii="仿宋_GB2312" w:eastAsia="仿宋_GB2312"/>
        </w:rPr>
        <w:t>（二）到场配合行政检查的人员。对检查内容较为了解的工作人员。</w:t>
      </w:r>
    </w:p>
    <w:p>
      <w:pPr>
        <w:ind w:firstLine="776"/>
        <w:jc w:val="left"/>
        <w:rPr>
          <w:rFonts w:hint="eastAsia" w:ascii="黑体" w:hAnsi="黑体" w:eastAsia="黑体"/>
        </w:rPr>
      </w:pPr>
      <w:r>
        <w:rPr>
          <w:rFonts w:hint="eastAsia" w:ascii="黑体" w:hAnsi="黑体" w:eastAsia="黑体"/>
        </w:rPr>
        <w:t>五、行政检查频次</w:t>
      </w:r>
    </w:p>
    <w:p>
      <w:pPr>
        <w:ind w:firstLine="776"/>
        <w:jc w:val="left"/>
        <w:rPr>
          <w:rFonts w:hint="eastAsia" w:ascii="仿宋_GB2312" w:eastAsia="仿宋_GB2312"/>
        </w:rPr>
      </w:pPr>
      <w:r>
        <w:rPr>
          <w:rFonts w:hint="eastAsia" w:ascii="仿宋_GB2312" w:eastAsia="仿宋_GB2312"/>
        </w:rPr>
        <w:t>本次检查系日常检查，年度行政检查频次上限：</w:t>
      </w:r>
      <w:r>
        <w:rPr>
          <w:rFonts w:ascii="仿宋_GB2312" w:eastAsia="仿宋_GB2312"/>
        </w:rPr>
        <w:t>X</w:t>
      </w:r>
      <w:r>
        <w:rPr>
          <w:rFonts w:hint="eastAsia" w:ascii="仿宋_GB2312" w:eastAsia="仿宋_GB2312"/>
        </w:rPr>
        <w:t>次，本次为第</w:t>
      </w:r>
      <w:r>
        <w:rPr>
          <w:rFonts w:ascii="仿宋_GB2312" w:eastAsia="仿宋_GB2312"/>
        </w:rPr>
        <w:t>X</w:t>
      </w:r>
      <w:r>
        <w:rPr>
          <w:rFonts w:hint="eastAsia" w:ascii="仿宋_GB2312" w:eastAsia="仿宋_GB2312"/>
        </w:rPr>
        <w:t>次。</w:t>
      </w:r>
    </w:p>
    <w:p>
      <w:pPr>
        <w:ind w:firstLine="776"/>
        <w:jc w:val="left"/>
        <w:rPr>
          <w:rFonts w:hint="eastAsia" w:ascii="黑体" w:hAnsi="黑体" w:eastAsia="黑体"/>
        </w:rPr>
      </w:pPr>
      <w:r>
        <w:rPr>
          <w:rFonts w:hint="eastAsia" w:ascii="黑体" w:hAnsi="黑体" w:eastAsia="黑体"/>
        </w:rPr>
        <w:t>六、权利告知</w:t>
      </w:r>
    </w:p>
    <w:p>
      <w:pPr>
        <w:ind w:firstLine="776"/>
        <w:jc w:val="left"/>
        <w:rPr>
          <w:rFonts w:hint="eastAsia" w:ascii="仿宋_GB2312" w:eastAsia="仿宋_GB2312"/>
        </w:rPr>
      </w:pPr>
      <w:r>
        <w:rPr>
          <w:rFonts w:hint="eastAsia" w:ascii="仿宋_GB2312" w:eastAsia="仿宋_GB2312"/>
        </w:rPr>
        <w:t>（一）如你单位发现存在行政执法人员不出示行政执法证件等违反规定实施行政检查的情形，有权拒绝接受检查。</w:t>
      </w:r>
    </w:p>
    <w:p>
      <w:pPr>
        <w:ind w:firstLine="776"/>
        <w:jc w:val="left"/>
        <w:rPr>
          <w:rFonts w:hint="eastAsia" w:ascii="仿宋_GB2312" w:eastAsia="仿宋_GB2312"/>
        </w:rPr>
      </w:pPr>
      <w:r>
        <w:rPr>
          <w:rFonts w:hint="eastAsia" w:ascii="仿宋_GB2312" w:eastAsia="仿宋_GB2312"/>
        </w:rPr>
        <w:t>（二）如你单位认为行政执法人员与检查工作有直接利害关系或者有其他关系可能影响公正执法，可以申请回避。是否同意回避的决定将在5日内作出并告知你单位，回避申请审查期间不停止行政检查。</w:t>
      </w:r>
    </w:p>
    <w:p>
      <w:pPr>
        <w:ind w:firstLine="776"/>
        <w:jc w:val="left"/>
        <w:rPr>
          <w:rFonts w:hint="eastAsia" w:ascii="仿宋_GB2312" w:eastAsia="仿宋_GB2312"/>
        </w:rPr>
      </w:pPr>
      <w:r>
        <w:rPr>
          <w:rFonts w:hint="eastAsia" w:ascii="仿宋_GB2312" w:eastAsia="仿宋_GB2312"/>
        </w:rPr>
        <w:t>（三）你单位有权监督行政检查工作全过程，如认为行政检查侵犯你单位合法权益，有权投诉举报、依法获得救济。</w:t>
      </w:r>
    </w:p>
    <w:p>
      <w:pPr>
        <w:ind w:firstLine="776"/>
        <w:jc w:val="right"/>
        <w:rPr>
          <w:rFonts w:hint="eastAsia" w:ascii="仿宋_GB2312" w:eastAsia="仿宋_GB2312"/>
        </w:rPr>
      </w:pPr>
    </w:p>
    <w:p>
      <w:pPr>
        <w:ind w:firstLine="776"/>
        <w:jc w:val="right"/>
        <w:rPr>
          <w:rFonts w:hint="eastAsia" w:ascii="仿宋_GB2312" w:eastAsia="仿宋_GB2312"/>
        </w:rPr>
      </w:pPr>
    </w:p>
    <w:p>
      <w:pPr>
        <w:ind w:firstLine="776"/>
        <w:jc w:val="right"/>
        <w:rPr>
          <w:rFonts w:hint="eastAsia" w:ascii="仿宋_GB2312" w:eastAsia="仿宋_GB2312"/>
        </w:rPr>
      </w:pPr>
      <w:r>
        <w:rPr>
          <w:rFonts w:hint="eastAsia" w:ascii="仿宋_GB2312" w:eastAsia="仿宋_GB2312"/>
        </w:rPr>
        <w:t>吉林省自然资源厅</w:t>
      </w:r>
    </w:p>
    <w:p>
      <w:pPr>
        <w:wordWrap w:val="0"/>
        <w:ind w:firstLine="776"/>
        <w:jc w:val="right"/>
        <w:rPr>
          <w:rFonts w:hint="eastAsia" w:ascii="仿宋_GB2312" w:eastAsia="仿宋_GB2312"/>
        </w:rPr>
      </w:pPr>
      <w:r>
        <w:rPr>
          <w:rFonts w:hint="eastAsia" w:ascii="仿宋_GB2312" w:eastAsia="仿宋_GB2312"/>
        </w:rPr>
        <w:t>年  月  日</w:t>
      </w:r>
    </w:p>
    <w:p>
      <w:pPr>
        <w:wordWrap w:val="0"/>
        <w:ind w:firstLine="776"/>
        <w:jc w:val="right"/>
        <w:rPr>
          <w:rFonts w:hint="eastAsia" w:ascii="仿宋_GB2312" w:eastAsia="仿宋_GB2312"/>
        </w:rPr>
      </w:pPr>
    </w:p>
    <w:p>
      <w:pPr>
        <w:jc w:val="left"/>
        <w:rPr>
          <w:rFonts w:hint="eastAsia" w:ascii="仿宋_GB2312" w:eastAsia="仿宋_GB2312"/>
          <w:u w:val="single"/>
        </w:rPr>
      </w:pPr>
      <w:r>
        <w:rPr>
          <w:rFonts w:hint="eastAsia" w:ascii="仿宋_GB2312" w:eastAsia="仿宋_GB2312"/>
        </w:rPr>
        <w:t>行政执法主体联系人、联系方式：</w:t>
      </w:r>
      <w:r>
        <w:rPr>
          <w:rFonts w:hint="eastAsia" w:ascii="仿宋_GB2312" w:eastAsia="仿宋_GB2312"/>
          <w:u w:val="single"/>
        </w:rPr>
        <w:t>x</w:t>
      </w:r>
      <w:r>
        <w:rPr>
          <w:rFonts w:ascii="仿宋_GB2312" w:eastAsia="仿宋_GB2312"/>
          <w:u w:val="single"/>
        </w:rPr>
        <w:t xml:space="preserve">xx   </w:t>
      </w:r>
      <w:r>
        <w:rPr>
          <w:rFonts w:hint="eastAsia" w:ascii="仿宋_GB2312" w:eastAsia="仿宋_GB2312"/>
          <w:u w:val="single"/>
        </w:rPr>
        <w:t xml:space="preserve">  </w:t>
      </w:r>
      <w:r>
        <w:rPr>
          <w:rFonts w:ascii="仿宋_GB2312" w:eastAsia="仿宋_GB2312"/>
          <w:u w:val="single"/>
        </w:rPr>
        <w:t>xxxxxxx</w:t>
      </w:r>
    </w:p>
    <w:p>
      <w:pPr>
        <w:jc w:val="left"/>
        <w:rPr>
          <w:rFonts w:hint="eastAsia" w:ascii="仿宋_GB2312" w:eastAsia="仿宋_GB2312"/>
        </w:rPr>
      </w:pPr>
      <w:r>
        <w:rPr>
          <w:rFonts w:hint="eastAsia" w:ascii="仿宋_GB2312" w:eastAsia="仿宋_GB2312"/>
        </w:rPr>
        <w:t>受送达人：</w:t>
      </w:r>
      <w:r>
        <w:rPr>
          <w:rFonts w:hint="eastAsia" w:ascii="仿宋_GB2312" w:eastAsia="仿宋_GB2312"/>
          <w:u w:val="single"/>
        </w:rPr>
        <w:t xml:space="preserve">            </w:t>
      </w:r>
      <w:r>
        <w:rPr>
          <w:rFonts w:hint="eastAsia" w:ascii="仿宋_GB2312" w:eastAsia="仿宋_GB2312"/>
        </w:rPr>
        <w:t xml:space="preserve">      年  月  日</w:t>
      </w:r>
    </w:p>
    <w:p>
      <w:pPr>
        <w:jc w:val="left"/>
        <w:rPr>
          <w:rFonts w:hint="eastAsia" w:ascii="仿宋_GB2312" w:eastAsia="仿宋_GB2312"/>
          <w:u w:val="single"/>
        </w:rPr>
      </w:pPr>
      <w:r>
        <w:rPr>
          <w:rFonts w:hint="eastAsia" w:ascii="仿宋_GB2312" w:eastAsia="仿宋_GB2312"/>
        </w:rPr>
        <w:t>送达方式和地址：</w:t>
      </w:r>
      <w:r>
        <w:rPr>
          <w:rFonts w:hint="eastAsia" w:ascii="仿宋_GB2312" w:eastAsia="仿宋_GB2312"/>
          <w:u w:val="single"/>
        </w:rPr>
        <w:t xml:space="preserve">                 </w:t>
      </w:r>
    </w:p>
    <w:p>
      <w:pPr>
        <w:widowControl/>
        <w:jc w:val="center"/>
        <w:rPr>
          <w:rFonts w:hint="eastAsia" w:ascii="仿宋_GB2312" w:eastAsia="仿宋_GB2312"/>
          <w:u w:val="single"/>
        </w:rPr>
      </w:pPr>
      <w:r>
        <w:rPr>
          <w:rFonts w:hint="eastAsia" w:ascii="仿宋_GB2312" w:eastAsia="仿宋_GB2312"/>
          <w:u w:val="single"/>
        </w:rPr>
        <w:br w:type="page"/>
      </w:r>
      <w:r>
        <w:rPr>
          <w:rFonts w:hint="eastAsia" w:ascii="仿宋_GB2312" w:hAnsi="宋体" w:eastAsia="仿宋_GB2312" w:cs="宋体"/>
          <w:color w:val="333333"/>
          <w:spacing w:val="0"/>
          <w:sz w:val="44"/>
          <w:szCs w:val="44"/>
          <w:shd w:val="clear" w:color="auto" w:fill="FFFFFF"/>
          <w:lang w:bidi="ar"/>
        </w:rPr>
        <w:t>涉企行政检查“五个严禁”“八个不得”</w:t>
      </w:r>
    </w:p>
    <w:p>
      <w:pPr>
        <w:pStyle w:val="4"/>
        <w:widowControl/>
        <w:wordWrap w:val="0"/>
        <w:spacing w:before="16" w:beforeAutospacing="0" w:after="16" w:afterAutospacing="0" w:line="600" w:lineRule="atLeast"/>
        <w:ind w:firstLine="630"/>
        <w:rPr>
          <w:rFonts w:hint="eastAsia" w:ascii="仿宋_GB2312" w:eastAsia="仿宋_GB2312"/>
          <w:u w:val="single"/>
        </w:rPr>
      </w:pPr>
    </w:p>
    <w:p>
      <w:pPr>
        <w:pStyle w:val="4"/>
        <w:widowControl/>
        <w:wordWrap w:val="0"/>
        <w:spacing w:before="16" w:beforeAutospacing="0" w:after="16" w:afterAutospacing="0" w:line="600" w:lineRule="atLeast"/>
        <w:ind w:firstLine="630"/>
        <w:rPr>
          <w:rFonts w:hint="eastAsia" w:ascii="仿宋_GB2312" w:eastAsia="仿宋_GB2312" w:cs="Calibri"/>
          <w:color w:val="000000"/>
          <w:spacing w:val="0"/>
          <w:szCs w:val="24"/>
        </w:rPr>
      </w:pPr>
      <w:r>
        <w:rPr>
          <w:rFonts w:hint="eastAsia" w:ascii="仿宋_GB2312" w:eastAsia="仿宋_GB2312" w:cs="仿宋_GB2312"/>
          <w:color w:val="000000"/>
          <w:spacing w:val="0"/>
          <w:sz w:val="32"/>
          <w:szCs w:val="32"/>
        </w:rPr>
        <w:t>一是严禁逐利检查,不得接受被检查企业的任何馈赠、报酬、福利待遇,不得参加被检查企业提供的宴请、娱乐、旅游等活动,不得由被检查企业支付消费开支或者将检查费用转嫁给企业,不得强制企业接受指定的中介机构提供服务。</w:t>
      </w:r>
    </w:p>
    <w:p>
      <w:pPr>
        <w:pStyle w:val="4"/>
        <w:widowControl/>
        <w:wordWrap w:val="0"/>
        <w:spacing w:before="16" w:beforeAutospacing="0" w:after="16" w:afterAutospacing="0" w:line="600" w:lineRule="atLeast"/>
        <w:ind w:firstLine="630"/>
        <w:rPr>
          <w:rFonts w:hint="eastAsia" w:ascii="仿宋_GB2312" w:eastAsia="仿宋_GB2312" w:cs="Calibri"/>
          <w:color w:val="000000"/>
          <w:spacing w:val="0"/>
          <w:szCs w:val="24"/>
        </w:rPr>
      </w:pPr>
      <w:r>
        <w:rPr>
          <w:rFonts w:hint="eastAsia" w:ascii="仿宋_GB2312" w:eastAsia="仿宋_GB2312" w:cs="仿宋_GB2312"/>
          <w:color w:val="000000"/>
          <w:spacing w:val="0"/>
          <w:sz w:val="32"/>
          <w:szCs w:val="32"/>
        </w:rPr>
        <w:t>二是严禁干扰企业正常生产经营,不得刻意要求法定代表人到场。</w:t>
      </w:r>
    </w:p>
    <w:p>
      <w:pPr>
        <w:pStyle w:val="4"/>
        <w:widowControl/>
        <w:wordWrap w:val="0"/>
        <w:spacing w:before="16" w:beforeAutospacing="0" w:after="16" w:afterAutospacing="0" w:line="600" w:lineRule="atLeast"/>
        <w:ind w:firstLine="630"/>
        <w:rPr>
          <w:rFonts w:hint="eastAsia" w:ascii="仿宋_GB2312" w:eastAsia="仿宋_GB2312" w:cs="Calibri"/>
          <w:color w:val="000000"/>
          <w:spacing w:val="0"/>
          <w:szCs w:val="24"/>
        </w:rPr>
      </w:pPr>
      <w:r>
        <w:rPr>
          <w:rFonts w:hint="eastAsia" w:ascii="仿宋_GB2312" w:eastAsia="仿宋_GB2312" w:cs="仿宋_GB2312"/>
          <w:color w:val="000000"/>
          <w:spacing w:val="0"/>
          <w:sz w:val="32"/>
          <w:szCs w:val="32"/>
        </w:rPr>
        <w:t>三是严禁任性处罚企业,不得乱查封、乱扣押、乱冻结、动辄责令停产停业。</w:t>
      </w:r>
    </w:p>
    <w:p>
      <w:pPr>
        <w:pStyle w:val="4"/>
        <w:widowControl/>
        <w:wordWrap w:val="0"/>
        <w:spacing w:before="16" w:beforeAutospacing="0" w:after="16" w:afterAutospacing="0" w:line="600" w:lineRule="atLeast"/>
        <w:ind w:firstLine="630"/>
        <w:rPr>
          <w:rFonts w:hint="eastAsia" w:ascii="仿宋_GB2312" w:eastAsia="仿宋_GB2312" w:cs="Calibri"/>
          <w:color w:val="000000"/>
          <w:spacing w:val="0"/>
          <w:szCs w:val="24"/>
        </w:rPr>
      </w:pPr>
      <w:r>
        <w:rPr>
          <w:rFonts w:hint="eastAsia" w:ascii="仿宋_GB2312" w:eastAsia="仿宋_GB2312" w:cs="仿宋_GB2312"/>
          <w:color w:val="000000"/>
          <w:spacing w:val="0"/>
          <w:sz w:val="32"/>
          <w:szCs w:val="32"/>
        </w:rPr>
        <w:t>四是严禁下达检查指标,不得将考核考评、预算项目绩效与检查频次、罚款数额挂钩。</w:t>
      </w:r>
    </w:p>
    <w:p>
      <w:pPr>
        <w:pStyle w:val="4"/>
        <w:widowControl/>
        <w:wordWrap w:val="0"/>
        <w:spacing w:before="16" w:beforeAutospacing="0" w:after="16" w:afterAutospacing="0" w:line="600" w:lineRule="atLeast"/>
        <w:ind w:firstLine="630"/>
        <w:rPr>
          <w:rFonts w:hint="eastAsia" w:ascii="仿宋_GB2312" w:eastAsia="仿宋_GB2312" w:cs="Calibri"/>
          <w:color w:val="000000"/>
          <w:spacing w:val="0"/>
          <w:szCs w:val="24"/>
        </w:rPr>
      </w:pPr>
      <w:r>
        <w:rPr>
          <w:rFonts w:hint="eastAsia" w:ascii="仿宋_GB2312" w:eastAsia="仿宋_GB2312" w:cs="仿宋_GB2312"/>
          <w:color w:val="000000"/>
          <w:spacing w:val="0"/>
          <w:sz w:val="32"/>
          <w:szCs w:val="32"/>
        </w:rPr>
        <w:t>五是严禁变相检查,不得以观摩、督导、考察等名义行检查之实。</w:t>
      </w:r>
    </w:p>
    <w:p>
      <w:pPr>
        <w:jc w:val="left"/>
        <w:rPr>
          <w:rFonts w:hint="eastAsia" w:ascii="仿宋_GB2312" w:eastAsia="仿宋_GB2312"/>
          <w:u w:val="single"/>
        </w:rPr>
      </w:pPr>
    </w:p>
    <w:p>
      <w:pPr>
        <w:jc w:val="left"/>
        <w:rPr>
          <w:rFonts w:hint="eastAsia" w:ascii="仿宋_GB2312" w:eastAsia="仿宋_GB2312"/>
        </w:rPr>
      </w:pPr>
    </w:p>
    <w:p>
      <w:pPr>
        <w:ind w:firstLine="776"/>
        <w:jc w:val="right"/>
        <w:rPr>
          <w:rFonts w:hint="eastAsia" w:ascii="仿宋_GB2312" w:eastAsia="仿宋_GB2312"/>
        </w:rPr>
      </w:pPr>
    </w:p>
    <w:p>
      <w:pPr>
        <w:ind w:firstLine="776"/>
        <w:jc w:val="left"/>
        <w:rPr>
          <w:rFonts w:hint="eastAsia" w:ascii="仿宋_GB2312" w:eastAsia="仿宋_GB2312"/>
          <w:u w:val="single"/>
        </w:rPr>
      </w:pPr>
    </w:p>
    <w:p>
      <w:pPr>
        <w:ind w:firstLine="776"/>
        <w:jc w:val="left"/>
        <w:rPr>
          <w:rFonts w:hint="eastAsia" w:ascii="仿宋_GB2312" w:eastAsia="仿宋_GB2312"/>
        </w:rPr>
      </w:pPr>
    </w:p>
    <w:sectPr>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国标仿宋">
    <w:altName w:val="汉仪仿宋KW"/>
    <w:panose1 w:val="00000000000000000000"/>
    <w:charset w:val="86"/>
    <w:family w:val="auto"/>
    <w:pitch w:val="default"/>
    <w:sig w:usb0="00000000" w:usb1="00000000" w:usb2="00000016" w:usb3="00000000" w:csb0="00060007" w:csb1="00000000"/>
  </w:font>
  <w:font w:name="微软雅黑">
    <w:altName w:val="汉仪旗黑KW 55S"/>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00"/>
    <w:rsid w:val="005A7345"/>
    <w:rsid w:val="00795E00"/>
    <w:rsid w:val="007F41E1"/>
    <w:rsid w:val="0098561D"/>
    <w:rsid w:val="00CA1080"/>
    <w:rsid w:val="1BAFF7AA"/>
    <w:rsid w:val="1F78A86F"/>
    <w:rsid w:val="3DDDE779"/>
    <w:rsid w:val="4FCF2C10"/>
    <w:rsid w:val="5FA943D4"/>
    <w:rsid w:val="6B6E432A"/>
    <w:rsid w:val="6E7C5C20"/>
    <w:rsid w:val="6ED88459"/>
    <w:rsid w:val="77BFBB63"/>
    <w:rsid w:val="77FD1EAC"/>
    <w:rsid w:val="7AFB85EB"/>
    <w:rsid w:val="7BAFD142"/>
    <w:rsid w:val="7F73632A"/>
    <w:rsid w:val="7FBF1239"/>
    <w:rsid w:val="7FCF3FF5"/>
    <w:rsid w:val="A8758418"/>
    <w:rsid w:val="B7B6C5F1"/>
    <w:rsid w:val="E733BC71"/>
    <w:rsid w:val="EFB3E979"/>
    <w:rsid w:val="F3F3A07D"/>
    <w:rsid w:val="F86E453A"/>
    <w:rsid w:val="FAEF29C5"/>
    <w:rsid w:val="FF7FF07F"/>
    <w:rsid w:val="FFDEC4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国标仿宋" w:cs="微软雅黑"/>
      <w:spacing w:val="17"/>
      <w:sz w:val="32"/>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cs="Times New Roman"/>
      <w:sz w:val="24"/>
    </w:rPr>
  </w:style>
  <w:style w:type="character" w:customStyle="1" w:styleId="7">
    <w:name w:val="页眉 Char"/>
    <w:basedOn w:val="6"/>
    <w:link w:val="3"/>
    <w:uiPriority w:val="0"/>
    <w:rPr>
      <w:rFonts w:ascii="Calibri" w:hAnsi="Calibri" w:eastAsia="国标仿宋" w:cs="微软雅黑"/>
      <w:spacing w:val="17"/>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168</Words>
  <Characters>964</Characters>
  <Lines>8</Lines>
  <Paragraphs>2</Paragraphs>
  <TotalTime>0</TotalTime>
  <ScaleCrop>false</ScaleCrop>
  <LinksUpToDate>false</LinksUpToDate>
  <CharactersWithSpaces>1130</CharactersWithSpaces>
  <Application>WWO_wpscloud_20211124172602-ea798320c4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2025-06-04T16:03:00Z</dcterms:created>
  <dc:creator>user</dc:creator>
  <cp:lastModifiedBy>NTKO</cp:lastModifiedBy>
  <cp:lastPrinted>2025-06-04T15:34:00Z</cp:lastPrinted>
  <dcterms:modified xsi:type="dcterms:W3CDTF">2025-06-12T17:47:26Z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D1C249914577FC307709B365E540E483</vt:lpwstr>
  </property>
</Properties>
</file>