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C6" w:rsidRDefault="00DF18C6" w:rsidP="00631C73">
      <w:pPr>
        <w:spacing w:line="640" w:lineRule="exact"/>
        <w:ind w:firstLineChars="0" w:firstLine="0"/>
        <w:jc w:val="center"/>
        <w:rPr>
          <w:rFonts w:asciiTheme="majorEastAsia" w:eastAsiaTheme="majorEastAsia" w:hAnsiTheme="majorEastAsia" w:cs="方正小标宋_GBK" w:hint="eastAsia"/>
          <w:b/>
          <w:sz w:val="44"/>
          <w:szCs w:val="44"/>
        </w:rPr>
      </w:pPr>
    </w:p>
    <w:p w:rsidR="00631C73" w:rsidRPr="00631C73" w:rsidRDefault="00EF519D" w:rsidP="00631C73">
      <w:pPr>
        <w:spacing w:line="640" w:lineRule="exact"/>
        <w:ind w:firstLineChars="0" w:firstLine="0"/>
        <w:jc w:val="center"/>
        <w:rPr>
          <w:rFonts w:asciiTheme="majorEastAsia" w:eastAsiaTheme="majorEastAsia" w:hAnsiTheme="majorEastAsia" w:cs="方正小标宋_GBK"/>
          <w:b/>
          <w:sz w:val="44"/>
          <w:szCs w:val="44"/>
        </w:rPr>
      </w:pPr>
      <w:r w:rsidRPr="00631C73">
        <w:rPr>
          <w:rFonts w:asciiTheme="majorEastAsia" w:eastAsiaTheme="majorEastAsia" w:hAnsiTheme="majorEastAsia" w:cs="方正小标宋_GBK" w:hint="eastAsia"/>
          <w:b/>
          <w:sz w:val="44"/>
          <w:szCs w:val="44"/>
        </w:rPr>
        <w:t>《</w:t>
      </w:r>
      <w:r w:rsidR="00631C73" w:rsidRPr="00631C73">
        <w:rPr>
          <w:rFonts w:asciiTheme="majorEastAsia" w:eastAsiaTheme="majorEastAsia" w:hAnsiTheme="majorEastAsia" w:cs="方正小标宋_GBK" w:hint="eastAsia"/>
          <w:b/>
          <w:sz w:val="44"/>
          <w:szCs w:val="44"/>
        </w:rPr>
        <w:t>吉林省国有建设用地二级市场使用权</w:t>
      </w:r>
    </w:p>
    <w:p w:rsidR="00631C73" w:rsidRDefault="00631C73" w:rsidP="00631C73">
      <w:pPr>
        <w:spacing w:line="640" w:lineRule="exact"/>
        <w:ind w:firstLineChars="0" w:firstLine="0"/>
        <w:jc w:val="center"/>
        <w:rPr>
          <w:rFonts w:asciiTheme="majorEastAsia" w:eastAsiaTheme="majorEastAsia" w:hAnsiTheme="majorEastAsia" w:cs="方正小标宋_GBK"/>
          <w:b/>
          <w:sz w:val="44"/>
          <w:szCs w:val="44"/>
        </w:rPr>
      </w:pPr>
      <w:r w:rsidRPr="00631C73">
        <w:rPr>
          <w:rFonts w:asciiTheme="majorEastAsia" w:eastAsiaTheme="majorEastAsia" w:hAnsiTheme="majorEastAsia" w:cs="方正小标宋_GBK" w:hint="eastAsia"/>
          <w:b/>
          <w:sz w:val="44"/>
          <w:szCs w:val="44"/>
        </w:rPr>
        <w:t>分割转让与合并管理办法（试行）</w:t>
      </w:r>
      <w:r w:rsidR="00EF519D" w:rsidRPr="00631C73">
        <w:rPr>
          <w:rFonts w:asciiTheme="majorEastAsia" w:eastAsiaTheme="majorEastAsia" w:hAnsiTheme="majorEastAsia" w:cs="方正小标宋_GBK" w:hint="eastAsia"/>
          <w:b/>
          <w:sz w:val="44"/>
          <w:szCs w:val="44"/>
        </w:rPr>
        <w:t>》</w:t>
      </w:r>
    </w:p>
    <w:p w:rsidR="00EF519D" w:rsidRPr="00631C73" w:rsidRDefault="00EF519D" w:rsidP="00631C73">
      <w:pPr>
        <w:spacing w:line="640" w:lineRule="exact"/>
        <w:ind w:firstLineChars="0" w:firstLine="0"/>
        <w:jc w:val="center"/>
        <w:rPr>
          <w:rFonts w:asciiTheme="majorEastAsia" w:eastAsiaTheme="majorEastAsia" w:hAnsiTheme="majorEastAsia" w:cs="方正小标宋_GBK"/>
          <w:b/>
          <w:sz w:val="32"/>
          <w:szCs w:val="32"/>
        </w:rPr>
      </w:pPr>
      <w:r w:rsidRPr="00631C73">
        <w:rPr>
          <w:rFonts w:asciiTheme="majorEastAsia" w:eastAsiaTheme="majorEastAsia" w:hAnsiTheme="majorEastAsia" w:cs="方正小标宋_GBK" w:hint="eastAsia"/>
          <w:b/>
          <w:sz w:val="44"/>
          <w:szCs w:val="44"/>
        </w:rPr>
        <w:t>起草说明</w:t>
      </w:r>
    </w:p>
    <w:p w:rsidR="00EF519D" w:rsidRDefault="00EF519D" w:rsidP="00EF519D">
      <w:pPr>
        <w:adjustRightInd w:val="0"/>
        <w:snapToGrid w:val="0"/>
        <w:spacing w:line="560" w:lineRule="exact"/>
        <w:ind w:firstLineChars="0" w:firstLine="0"/>
        <w:jc w:val="center"/>
        <w:rPr>
          <w:rFonts w:ascii="宋体" w:eastAsia="黑体" w:hAnsi="宋体" w:cs="黑体"/>
          <w:sz w:val="44"/>
          <w:szCs w:val="44"/>
        </w:rPr>
      </w:pPr>
    </w:p>
    <w:p w:rsidR="00EF519D" w:rsidRPr="007E4D12" w:rsidRDefault="00DF18C6" w:rsidP="00EF519D">
      <w:pPr>
        <w:spacing w:line="640" w:lineRule="exact"/>
        <w:ind w:firstLine="640"/>
        <w:rPr>
          <w:rFonts w:ascii="仿宋" w:eastAsia="仿宋" w:hAnsi="仿宋" w:cs="方正仿宋_GBK"/>
          <w:sz w:val="32"/>
          <w:szCs w:val="32"/>
        </w:rPr>
      </w:pPr>
      <w:r w:rsidRPr="007E4D12">
        <w:rPr>
          <w:rFonts w:ascii="仿宋" w:eastAsia="仿宋" w:hAnsi="仿宋" w:cs="方正仿宋_GBK" w:hint="eastAsia"/>
          <w:sz w:val="32"/>
          <w:szCs w:val="32"/>
        </w:rPr>
        <w:t>为进一步贯彻落实《国务院办公厅关于完善建设用地使用权转让、出租、抵押二级市场的指导意见》（国办发〔</w:t>
      </w:r>
      <w:r w:rsidRPr="007E4D12">
        <w:rPr>
          <w:rFonts w:ascii="仿宋" w:eastAsia="仿宋" w:hAnsi="仿宋" w:cs="方正仿宋_GBK"/>
          <w:sz w:val="32"/>
          <w:szCs w:val="32"/>
        </w:rPr>
        <w:t>2019〕34号）的要求，指导规范全省国有建设用地二级市场使用权分割转让与合并管理工作，</w:t>
      </w:r>
      <w:bookmarkStart w:id="0" w:name="_GoBack"/>
      <w:bookmarkEnd w:id="0"/>
      <w:r w:rsidRPr="007E4D12">
        <w:rPr>
          <w:rFonts w:ascii="仿宋" w:eastAsia="仿宋" w:hAnsi="仿宋" w:cs="方正仿宋_GBK"/>
          <w:sz w:val="32"/>
          <w:szCs w:val="32"/>
        </w:rPr>
        <w:t>结合我省工作实际，我厅起草了《吉</w:t>
      </w:r>
      <w:r w:rsidR="007E4D12" w:rsidRPr="007E4D12">
        <w:rPr>
          <w:rFonts w:ascii="仿宋" w:eastAsia="仿宋" w:hAnsi="仿宋" w:cs="方正仿宋_GBK"/>
          <w:sz w:val="32"/>
          <w:szCs w:val="32"/>
        </w:rPr>
        <w:t>林省国有建设用地二级市场使用权分割转让与合并管理办法（试行）》</w:t>
      </w:r>
      <w:r w:rsidR="00EF519D" w:rsidRPr="007E4D12">
        <w:rPr>
          <w:rFonts w:ascii="仿宋" w:eastAsia="仿宋" w:hAnsi="仿宋" w:hint="eastAsia"/>
          <w:sz w:val="32"/>
          <w:szCs w:val="32"/>
        </w:rPr>
        <w:t>（以下简称《</w:t>
      </w:r>
      <w:r w:rsidR="007E4D12" w:rsidRPr="007E4D12">
        <w:rPr>
          <w:rFonts w:ascii="仿宋" w:eastAsia="仿宋" w:hAnsi="仿宋" w:hint="eastAsia"/>
          <w:sz w:val="32"/>
          <w:szCs w:val="32"/>
        </w:rPr>
        <w:t>办法</w:t>
      </w:r>
      <w:r w:rsidR="00EF519D" w:rsidRPr="007E4D12">
        <w:rPr>
          <w:rFonts w:ascii="仿宋" w:eastAsia="仿宋" w:hAnsi="仿宋" w:hint="eastAsia"/>
          <w:sz w:val="32"/>
          <w:szCs w:val="32"/>
        </w:rPr>
        <w:t>》）。</w:t>
      </w:r>
      <w:r w:rsidR="00EF519D" w:rsidRPr="007E4D12">
        <w:rPr>
          <w:rFonts w:ascii="仿宋" w:eastAsia="仿宋" w:hAnsi="仿宋" w:cs="方正仿宋_GBK" w:hint="eastAsia"/>
          <w:sz w:val="32"/>
          <w:szCs w:val="32"/>
        </w:rPr>
        <w:t>现将有关情况说明如下：</w:t>
      </w:r>
    </w:p>
    <w:p w:rsidR="00EF519D" w:rsidRPr="007E4D12" w:rsidRDefault="00EF519D" w:rsidP="00EF519D">
      <w:pPr>
        <w:adjustRightInd w:val="0"/>
        <w:snapToGrid w:val="0"/>
        <w:spacing w:line="600" w:lineRule="exact"/>
        <w:ind w:firstLine="640"/>
        <w:rPr>
          <w:rFonts w:ascii="黑体" w:eastAsia="黑体" w:hAnsi="黑体" w:cs="方正黑体_GBK"/>
          <w:sz w:val="32"/>
          <w:szCs w:val="32"/>
        </w:rPr>
      </w:pPr>
      <w:r w:rsidRPr="007E4D12">
        <w:rPr>
          <w:rFonts w:ascii="黑体" w:eastAsia="黑体" w:hAnsi="黑体" w:cs="方正黑体_GBK" w:hint="eastAsia"/>
          <w:sz w:val="32"/>
          <w:szCs w:val="32"/>
        </w:rPr>
        <w:t>一、起草背景</w:t>
      </w:r>
    </w:p>
    <w:p w:rsidR="00EF519D" w:rsidRPr="007E4D12" w:rsidRDefault="009719DE" w:rsidP="0062462B">
      <w:pPr>
        <w:ind w:firstLine="640"/>
        <w:rPr>
          <w:rFonts w:ascii="仿宋" w:eastAsia="仿宋" w:hAnsi="仿宋"/>
          <w:sz w:val="32"/>
          <w:szCs w:val="32"/>
        </w:rPr>
      </w:pPr>
      <w:r w:rsidRPr="009719DE">
        <w:rPr>
          <w:rFonts w:ascii="仿宋" w:eastAsia="仿宋" w:hAnsi="仿宋" w:hint="eastAsia"/>
          <w:sz w:val="32"/>
          <w:szCs w:val="32"/>
        </w:rPr>
        <w:t>党中央、国务院高度重视土地节约集约利用，党的二十大报告提出“实施全面节约战略，推进各类资源节约集约利用”和“健全资源环境要素市场化配置体系”等。《国务院办公厅关于完善建设用地使用权转让、出租、抵押二级市场的指导意见》（国办发〔</w:t>
      </w:r>
      <w:r w:rsidRPr="009719DE">
        <w:rPr>
          <w:rFonts w:ascii="仿宋" w:eastAsia="仿宋" w:hAnsi="仿宋"/>
          <w:sz w:val="32"/>
          <w:szCs w:val="32"/>
        </w:rPr>
        <w:t>2019〕34号），提出完善土地分割、合并转让政策，促进土地要素流通，提高存量土地资源配置效率。</w:t>
      </w:r>
      <w:r w:rsidR="00FF59B0">
        <w:rPr>
          <w:rFonts w:ascii="仿宋" w:eastAsia="仿宋" w:hAnsi="仿宋" w:hint="eastAsia"/>
          <w:sz w:val="32"/>
          <w:szCs w:val="32"/>
        </w:rPr>
        <w:t>目前</w:t>
      </w:r>
      <w:r w:rsidRPr="009719DE">
        <w:rPr>
          <w:rFonts w:ascii="仿宋" w:eastAsia="仿宋" w:hAnsi="仿宋"/>
          <w:sz w:val="32"/>
          <w:szCs w:val="32"/>
        </w:rPr>
        <w:t>我省存在部分房地产、工业用地较大，企业无力开发，需要分割转让给企业，我厅在深入基层调研</w:t>
      </w:r>
      <w:r w:rsidR="00FF59B0">
        <w:rPr>
          <w:rFonts w:ascii="仿宋" w:eastAsia="仿宋" w:hAnsi="仿宋" w:hint="eastAsia"/>
          <w:sz w:val="32"/>
          <w:szCs w:val="32"/>
        </w:rPr>
        <w:t>和</w:t>
      </w:r>
      <w:r w:rsidR="00FF59B0">
        <w:rPr>
          <w:rFonts w:ascii="仿宋" w:eastAsia="仿宋" w:hAnsi="仿宋"/>
          <w:sz w:val="32"/>
          <w:szCs w:val="32"/>
        </w:rPr>
        <w:t>企业</w:t>
      </w:r>
      <w:r w:rsidR="00FF59B0">
        <w:rPr>
          <w:rFonts w:ascii="仿宋" w:eastAsia="仿宋" w:hAnsi="仿宋" w:hint="eastAsia"/>
          <w:sz w:val="32"/>
          <w:szCs w:val="32"/>
        </w:rPr>
        <w:t>座谈交流</w:t>
      </w:r>
      <w:r w:rsidRPr="009719DE">
        <w:rPr>
          <w:rFonts w:ascii="仿宋" w:eastAsia="仿宋" w:hAnsi="仿宋"/>
          <w:sz w:val="32"/>
          <w:szCs w:val="32"/>
        </w:rPr>
        <w:t>中，基层</w:t>
      </w:r>
      <w:r w:rsidR="0062462B">
        <w:rPr>
          <w:rFonts w:ascii="仿宋" w:eastAsia="仿宋" w:hAnsi="仿宋" w:hint="eastAsia"/>
          <w:sz w:val="32"/>
          <w:szCs w:val="32"/>
        </w:rPr>
        <w:t>和企业</w:t>
      </w:r>
      <w:r w:rsidRPr="009719DE">
        <w:rPr>
          <w:rFonts w:ascii="仿宋" w:eastAsia="仿宋" w:hAnsi="仿宋"/>
          <w:sz w:val="32"/>
          <w:szCs w:val="32"/>
        </w:rPr>
        <w:t>反映希望省级出台国有建设用地分割合</w:t>
      </w:r>
      <w:r w:rsidRPr="009719DE">
        <w:rPr>
          <w:rFonts w:ascii="仿宋" w:eastAsia="仿宋" w:hAnsi="仿宋"/>
          <w:sz w:val="32"/>
          <w:szCs w:val="32"/>
        </w:rPr>
        <w:lastRenderedPageBreak/>
        <w:t>并转让的相关配套政策来推动存量建设用地盘活利用。</w:t>
      </w:r>
      <w:r w:rsidR="008E6B62">
        <w:rPr>
          <w:rFonts w:ascii="仿宋" w:eastAsia="仿宋" w:hAnsi="仿宋" w:hint="eastAsia"/>
          <w:sz w:val="32"/>
          <w:szCs w:val="32"/>
        </w:rPr>
        <w:t>我厅</w:t>
      </w:r>
      <w:r w:rsidR="00B748A6">
        <w:rPr>
          <w:rFonts w:ascii="仿宋" w:eastAsia="仿宋" w:hAnsi="仿宋" w:hint="eastAsia"/>
          <w:sz w:val="32"/>
          <w:szCs w:val="32"/>
        </w:rPr>
        <w:t xml:space="preserve"> </w:t>
      </w:r>
      <w:r w:rsidR="0062462B">
        <w:rPr>
          <w:rFonts w:ascii="仿宋" w:eastAsia="仿宋" w:hAnsi="仿宋" w:hint="eastAsia"/>
          <w:sz w:val="32"/>
          <w:szCs w:val="32"/>
        </w:rPr>
        <w:t>在</w:t>
      </w:r>
      <w:r w:rsidRPr="009719DE">
        <w:rPr>
          <w:rFonts w:ascii="仿宋" w:eastAsia="仿宋" w:hAnsi="仿宋"/>
          <w:sz w:val="32"/>
          <w:szCs w:val="32"/>
        </w:rPr>
        <w:t>学习借鉴</w:t>
      </w:r>
      <w:r w:rsidR="0062462B">
        <w:rPr>
          <w:rFonts w:ascii="仿宋" w:eastAsia="仿宋" w:hAnsi="仿宋" w:hint="eastAsia"/>
          <w:sz w:val="32"/>
          <w:szCs w:val="32"/>
        </w:rPr>
        <w:t>其他</w:t>
      </w:r>
      <w:r w:rsidR="0062462B">
        <w:rPr>
          <w:rFonts w:ascii="仿宋" w:eastAsia="仿宋" w:hAnsi="仿宋"/>
          <w:sz w:val="32"/>
          <w:szCs w:val="32"/>
        </w:rPr>
        <w:t>省份关于国有建设用地分割或合并的相关政策</w:t>
      </w:r>
      <w:r w:rsidR="0062462B">
        <w:rPr>
          <w:rFonts w:ascii="仿宋" w:eastAsia="仿宋" w:hAnsi="仿宋" w:hint="eastAsia"/>
          <w:sz w:val="32"/>
          <w:szCs w:val="32"/>
        </w:rPr>
        <w:t>基础上</w:t>
      </w:r>
      <w:r w:rsidR="00EF519D" w:rsidRPr="007E4D12">
        <w:rPr>
          <w:rFonts w:ascii="仿宋" w:eastAsia="仿宋" w:hAnsi="仿宋" w:cs="方正仿宋_GBK" w:hint="eastAsia"/>
          <w:sz w:val="32"/>
          <w:szCs w:val="32"/>
        </w:rPr>
        <w:t>，针对我省工作实际，形成此</w:t>
      </w:r>
      <w:r w:rsidR="00EF519D" w:rsidRPr="007E4D12">
        <w:rPr>
          <w:rFonts w:ascii="仿宋" w:eastAsia="仿宋" w:hAnsi="仿宋" w:hint="eastAsia"/>
          <w:sz w:val="32"/>
          <w:szCs w:val="32"/>
        </w:rPr>
        <w:t>《</w:t>
      </w:r>
      <w:r w:rsidR="008E6B62">
        <w:rPr>
          <w:rFonts w:ascii="仿宋" w:eastAsia="仿宋" w:hAnsi="仿宋" w:hint="eastAsia"/>
          <w:sz w:val="32"/>
          <w:szCs w:val="32"/>
        </w:rPr>
        <w:t>办法</w:t>
      </w:r>
      <w:r w:rsidR="00EF519D" w:rsidRPr="007E4D12">
        <w:rPr>
          <w:rFonts w:ascii="仿宋" w:eastAsia="仿宋" w:hAnsi="仿宋" w:hint="eastAsia"/>
          <w:sz w:val="32"/>
          <w:szCs w:val="32"/>
        </w:rPr>
        <w:t>》</w:t>
      </w:r>
      <w:r w:rsidR="00EF519D" w:rsidRPr="007E4D12">
        <w:rPr>
          <w:rFonts w:ascii="仿宋" w:eastAsia="仿宋" w:hAnsi="仿宋" w:cs="方正仿宋_GBK" w:hint="eastAsia"/>
          <w:sz w:val="32"/>
          <w:szCs w:val="32"/>
        </w:rPr>
        <w:t>。</w:t>
      </w:r>
    </w:p>
    <w:p w:rsidR="00EF519D" w:rsidRPr="007E4D12" w:rsidRDefault="00EF519D" w:rsidP="00EF519D">
      <w:pPr>
        <w:adjustRightInd w:val="0"/>
        <w:snapToGrid w:val="0"/>
        <w:spacing w:line="600" w:lineRule="exact"/>
        <w:ind w:firstLine="640"/>
        <w:rPr>
          <w:rFonts w:ascii="黑体" w:eastAsia="黑体" w:hAnsi="黑体" w:cs="方正黑体_GBK"/>
          <w:sz w:val="32"/>
          <w:szCs w:val="32"/>
        </w:rPr>
      </w:pPr>
      <w:r w:rsidRPr="007E4D12">
        <w:rPr>
          <w:rFonts w:ascii="黑体" w:eastAsia="黑体" w:hAnsi="黑体" w:cs="方正黑体_GBK" w:hint="eastAsia"/>
          <w:sz w:val="32"/>
          <w:szCs w:val="32"/>
        </w:rPr>
        <w:t>二、起草过程</w:t>
      </w:r>
    </w:p>
    <w:p w:rsidR="00EF519D" w:rsidRPr="007E4D12" w:rsidRDefault="00EF519D" w:rsidP="00EF519D">
      <w:pPr>
        <w:adjustRightInd w:val="0"/>
        <w:snapToGrid w:val="0"/>
        <w:spacing w:line="600" w:lineRule="exact"/>
        <w:ind w:firstLine="643"/>
        <w:rPr>
          <w:rFonts w:ascii="仿宋" w:eastAsia="仿宋" w:hAnsi="仿宋" w:cs="方正仿宋_GBK"/>
          <w:sz w:val="32"/>
          <w:szCs w:val="32"/>
        </w:rPr>
      </w:pPr>
      <w:r w:rsidRPr="007E4D12">
        <w:rPr>
          <w:rFonts w:ascii="仿宋" w:eastAsia="仿宋" w:hAnsi="仿宋" w:cs="方正仿宋_GBK" w:hint="eastAsia"/>
          <w:b/>
          <w:bCs/>
          <w:sz w:val="32"/>
          <w:szCs w:val="32"/>
        </w:rPr>
        <w:t>一是</w:t>
      </w:r>
      <w:r w:rsidRPr="007E4D12">
        <w:rPr>
          <w:rFonts w:ascii="仿宋" w:eastAsia="仿宋" w:hAnsi="仿宋" w:cs="方正仿宋_GBK" w:hint="eastAsia"/>
          <w:sz w:val="32"/>
          <w:szCs w:val="32"/>
        </w:rPr>
        <w:t>搭建</w:t>
      </w:r>
      <w:r w:rsidRPr="007E4D12">
        <w:rPr>
          <w:rFonts w:ascii="仿宋" w:eastAsia="仿宋" w:hAnsi="仿宋" w:hint="eastAsia"/>
          <w:sz w:val="32"/>
          <w:szCs w:val="32"/>
        </w:rPr>
        <w:t>《</w:t>
      </w:r>
      <w:r w:rsidR="00FF5777">
        <w:rPr>
          <w:rFonts w:ascii="仿宋" w:eastAsia="仿宋" w:hAnsi="仿宋" w:hint="eastAsia"/>
          <w:sz w:val="32"/>
          <w:szCs w:val="32"/>
        </w:rPr>
        <w:t>办法</w:t>
      </w:r>
      <w:r w:rsidRPr="007E4D12">
        <w:rPr>
          <w:rFonts w:ascii="仿宋" w:eastAsia="仿宋" w:hAnsi="仿宋" w:hint="eastAsia"/>
          <w:sz w:val="32"/>
          <w:szCs w:val="32"/>
        </w:rPr>
        <w:t>》起草框架</w:t>
      </w:r>
      <w:r w:rsidR="00FF5777">
        <w:rPr>
          <w:rFonts w:ascii="仿宋" w:eastAsia="仿宋" w:hAnsi="仿宋" w:cs="方正仿宋_GBK" w:hint="eastAsia"/>
          <w:sz w:val="32"/>
          <w:szCs w:val="32"/>
        </w:rPr>
        <w:t>。通过调研我省各地</w:t>
      </w:r>
      <w:r w:rsidRPr="007E4D12">
        <w:rPr>
          <w:rFonts w:ascii="仿宋" w:eastAsia="仿宋" w:hAnsi="仿宋" w:cs="方正仿宋_GBK" w:hint="eastAsia"/>
          <w:sz w:val="32"/>
          <w:szCs w:val="32"/>
        </w:rPr>
        <w:t>工作实际，提出</w:t>
      </w:r>
      <w:r w:rsidRPr="007E4D12">
        <w:rPr>
          <w:rFonts w:ascii="仿宋" w:eastAsia="仿宋" w:hAnsi="仿宋" w:hint="eastAsia"/>
          <w:sz w:val="32"/>
          <w:szCs w:val="32"/>
        </w:rPr>
        <w:t>《</w:t>
      </w:r>
      <w:r w:rsidR="00FF5777">
        <w:rPr>
          <w:rFonts w:ascii="仿宋" w:eastAsia="仿宋" w:hAnsi="仿宋" w:hint="eastAsia"/>
          <w:sz w:val="32"/>
          <w:szCs w:val="32"/>
        </w:rPr>
        <w:t>办法》起草初步构想，起草</w:t>
      </w:r>
      <w:r w:rsidRPr="007E4D12">
        <w:rPr>
          <w:rFonts w:ascii="仿宋" w:eastAsia="仿宋" w:hAnsi="仿宋" w:hint="eastAsia"/>
          <w:sz w:val="32"/>
          <w:szCs w:val="32"/>
        </w:rPr>
        <w:t>了符合我省实际的</w:t>
      </w:r>
      <w:r w:rsidR="00FF5777">
        <w:rPr>
          <w:rFonts w:ascii="仿宋" w:eastAsia="仿宋" w:hAnsi="仿宋" w:cs="方正仿宋_GBK"/>
          <w:sz w:val="32"/>
          <w:szCs w:val="32"/>
        </w:rPr>
        <w:t>国有建设用地二级市场使用权分割转让与合并管理</w:t>
      </w:r>
      <w:r w:rsidR="00FF5777">
        <w:rPr>
          <w:rFonts w:ascii="仿宋" w:eastAsia="仿宋" w:hAnsi="仿宋" w:cs="方正仿宋_GBK" w:hint="eastAsia"/>
          <w:sz w:val="32"/>
          <w:szCs w:val="32"/>
        </w:rPr>
        <w:t>办法</w:t>
      </w:r>
      <w:r w:rsidRPr="007E4D12">
        <w:rPr>
          <w:rFonts w:ascii="仿宋" w:eastAsia="仿宋" w:hAnsi="仿宋" w:cs="方正仿宋_GBK" w:hint="eastAsia"/>
          <w:sz w:val="32"/>
          <w:szCs w:val="32"/>
        </w:rPr>
        <w:t>。</w:t>
      </w:r>
    </w:p>
    <w:p w:rsidR="00EF519D" w:rsidRPr="007E4D12" w:rsidRDefault="00EF519D" w:rsidP="00DB666E">
      <w:pPr>
        <w:spacing w:line="600" w:lineRule="exact"/>
        <w:ind w:firstLine="643"/>
        <w:rPr>
          <w:rFonts w:ascii="仿宋" w:eastAsia="仿宋" w:hAnsi="仿宋" w:cs="方正仿宋_GBK"/>
          <w:sz w:val="32"/>
          <w:szCs w:val="32"/>
        </w:rPr>
      </w:pPr>
      <w:r w:rsidRPr="007E4D12">
        <w:rPr>
          <w:rFonts w:ascii="仿宋" w:eastAsia="仿宋" w:hAnsi="仿宋" w:cs="方正仿宋_GBK" w:hint="eastAsia"/>
          <w:b/>
          <w:bCs/>
          <w:sz w:val="32"/>
          <w:szCs w:val="32"/>
        </w:rPr>
        <w:t>二是</w:t>
      </w:r>
      <w:r w:rsidRPr="007E4D12">
        <w:rPr>
          <w:rFonts w:ascii="仿宋" w:eastAsia="仿宋" w:hAnsi="仿宋" w:cs="方正仿宋_GBK" w:hint="eastAsia"/>
          <w:sz w:val="32"/>
          <w:szCs w:val="32"/>
        </w:rPr>
        <w:t>开展资料收集研讨工作。根据</w:t>
      </w:r>
      <w:r w:rsidR="00DB666E">
        <w:rPr>
          <w:rFonts w:ascii="仿宋" w:eastAsia="仿宋" w:hAnsi="仿宋" w:cs="方正仿宋_GBK" w:hint="eastAsia"/>
          <w:sz w:val="32"/>
          <w:szCs w:val="32"/>
        </w:rPr>
        <w:t>《土地管理法》、</w:t>
      </w:r>
      <w:r w:rsidR="0014034A">
        <w:rPr>
          <w:rFonts w:ascii="仿宋" w:eastAsia="仿宋" w:hAnsi="仿宋" w:cs="方正仿宋_GBK" w:hint="eastAsia"/>
          <w:sz w:val="32"/>
          <w:szCs w:val="32"/>
        </w:rPr>
        <w:t>《土地管理法实施条例》、</w:t>
      </w:r>
      <w:r w:rsidR="00DB666E" w:rsidRPr="009719DE">
        <w:rPr>
          <w:rFonts w:ascii="仿宋" w:eastAsia="仿宋" w:hAnsi="仿宋" w:hint="eastAsia"/>
          <w:sz w:val="32"/>
          <w:szCs w:val="32"/>
        </w:rPr>
        <w:t>《国务院办公厅关于完善建设用地使用权转让、出租、抵押二级市场的指导意见》（国办发〔</w:t>
      </w:r>
      <w:r w:rsidR="00DB666E" w:rsidRPr="009719DE">
        <w:rPr>
          <w:rFonts w:ascii="仿宋" w:eastAsia="仿宋" w:hAnsi="仿宋"/>
          <w:sz w:val="32"/>
          <w:szCs w:val="32"/>
        </w:rPr>
        <w:t>2019〕34</w:t>
      </w:r>
      <w:r w:rsidR="00DB666E">
        <w:rPr>
          <w:rFonts w:ascii="仿宋" w:eastAsia="仿宋" w:hAnsi="仿宋"/>
          <w:sz w:val="32"/>
          <w:szCs w:val="32"/>
        </w:rPr>
        <w:t>号）</w:t>
      </w:r>
      <w:r w:rsidR="0025244D">
        <w:rPr>
          <w:rFonts w:ascii="仿宋" w:eastAsia="仿宋" w:hAnsi="仿宋" w:hint="eastAsia"/>
          <w:sz w:val="32"/>
          <w:szCs w:val="32"/>
        </w:rPr>
        <w:t>、</w:t>
      </w:r>
      <w:r w:rsidR="00375A86">
        <w:rPr>
          <w:rFonts w:ascii="仿宋" w:eastAsia="仿宋" w:hAnsi="仿宋" w:hint="eastAsia"/>
          <w:sz w:val="32"/>
          <w:szCs w:val="32"/>
        </w:rPr>
        <w:t>自然资源部</w:t>
      </w:r>
      <w:r w:rsidR="0025244D">
        <w:rPr>
          <w:rFonts w:ascii="仿宋" w:eastAsia="仿宋" w:hAnsi="仿宋"/>
          <w:sz w:val="32"/>
          <w:szCs w:val="32"/>
        </w:rPr>
        <w:t>《</w:t>
      </w:r>
      <w:r w:rsidR="0025244D">
        <w:rPr>
          <w:rFonts w:ascii="仿宋" w:eastAsia="仿宋" w:hAnsi="仿宋" w:hint="eastAsia"/>
          <w:sz w:val="32"/>
          <w:szCs w:val="32"/>
        </w:rPr>
        <w:t>国有</w:t>
      </w:r>
      <w:r w:rsidR="0025244D">
        <w:rPr>
          <w:rFonts w:ascii="仿宋" w:eastAsia="仿宋" w:hAnsi="仿宋"/>
          <w:sz w:val="32"/>
          <w:szCs w:val="32"/>
        </w:rPr>
        <w:t>建设用地使用权出</w:t>
      </w:r>
      <w:r w:rsidR="0025244D">
        <w:rPr>
          <w:rFonts w:ascii="仿宋" w:eastAsia="仿宋" w:hAnsi="仿宋" w:hint="eastAsia"/>
          <w:sz w:val="32"/>
          <w:szCs w:val="32"/>
        </w:rPr>
        <w:t>让</w:t>
      </w:r>
      <w:r w:rsidR="0025244D">
        <w:rPr>
          <w:rFonts w:ascii="仿宋" w:eastAsia="仿宋" w:hAnsi="仿宋"/>
          <w:sz w:val="32"/>
          <w:szCs w:val="32"/>
        </w:rPr>
        <w:t>后</w:t>
      </w:r>
      <w:r w:rsidR="0025244D">
        <w:rPr>
          <w:rFonts w:ascii="仿宋" w:eastAsia="仿宋" w:hAnsi="仿宋" w:hint="eastAsia"/>
          <w:sz w:val="32"/>
          <w:szCs w:val="32"/>
        </w:rPr>
        <w:t>分割转让</w:t>
      </w:r>
      <w:r w:rsidR="0025244D">
        <w:rPr>
          <w:rFonts w:ascii="仿宋" w:eastAsia="仿宋" w:hAnsi="仿宋"/>
          <w:sz w:val="32"/>
          <w:szCs w:val="32"/>
        </w:rPr>
        <w:t>批准的操作标准》</w:t>
      </w:r>
      <w:r w:rsidRPr="007E4D12">
        <w:rPr>
          <w:rFonts w:ascii="仿宋" w:eastAsia="仿宋" w:hAnsi="仿宋" w:cs="方正仿宋_GBK" w:hint="eastAsia"/>
          <w:sz w:val="32"/>
          <w:szCs w:val="32"/>
        </w:rPr>
        <w:t>等相关法规政策为</w:t>
      </w:r>
      <w:r w:rsidRPr="007E4D12">
        <w:rPr>
          <w:rFonts w:ascii="仿宋" w:eastAsia="仿宋" w:hAnsi="仿宋" w:cs="方正仿宋_GBK" w:hint="eastAsia"/>
          <w:color w:val="000000"/>
          <w:sz w:val="32"/>
          <w:szCs w:val="32"/>
        </w:rPr>
        <w:t>主要依据，充分吸收学习借鉴</w:t>
      </w:r>
      <w:r w:rsidR="00DB666E">
        <w:rPr>
          <w:rFonts w:ascii="仿宋" w:eastAsia="仿宋" w:hAnsi="仿宋" w:cs="方正仿宋_GBK" w:hint="eastAsia"/>
          <w:color w:val="000000"/>
          <w:sz w:val="32"/>
          <w:szCs w:val="32"/>
        </w:rPr>
        <w:t>其他省</w:t>
      </w:r>
      <w:r w:rsidRPr="007E4D12">
        <w:rPr>
          <w:rFonts w:ascii="仿宋" w:eastAsia="仿宋" w:hAnsi="仿宋" w:cs="方正仿宋_GBK" w:hint="eastAsia"/>
          <w:color w:val="000000"/>
          <w:sz w:val="32"/>
          <w:szCs w:val="32"/>
        </w:rPr>
        <w:t>先进经验与做法，形成</w:t>
      </w:r>
      <w:r w:rsidRPr="007E4D12">
        <w:rPr>
          <w:rFonts w:ascii="仿宋" w:eastAsia="仿宋" w:hAnsi="仿宋" w:hint="eastAsia"/>
          <w:color w:val="000000"/>
          <w:sz w:val="32"/>
          <w:szCs w:val="32"/>
        </w:rPr>
        <w:t>《</w:t>
      </w:r>
      <w:r w:rsidR="00DB666E">
        <w:rPr>
          <w:rFonts w:ascii="仿宋" w:eastAsia="仿宋" w:hAnsi="仿宋" w:cs="宋体" w:hint="eastAsia"/>
          <w:bCs/>
          <w:sz w:val="32"/>
          <w:szCs w:val="32"/>
        </w:rPr>
        <w:t>办法</w:t>
      </w:r>
      <w:r w:rsidRPr="007E4D12">
        <w:rPr>
          <w:rFonts w:ascii="仿宋" w:eastAsia="仿宋" w:hAnsi="仿宋" w:hint="eastAsia"/>
          <w:sz w:val="32"/>
          <w:szCs w:val="32"/>
        </w:rPr>
        <w:t>》（征求意见稿）</w:t>
      </w:r>
      <w:r w:rsidRPr="007E4D12">
        <w:rPr>
          <w:rFonts w:ascii="仿宋" w:eastAsia="仿宋" w:hAnsi="仿宋" w:cs="方正仿宋_GBK" w:hint="eastAsia"/>
          <w:sz w:val="32"/>
          <w:szCs w:val="32"/>
        </w:rPr>
        <w:t>。</w:t>
      </w:r>
    </w:p>
    <w:p w:rsidR="00EF519D" w:rsidRPr="00363633" w:rsidRDefault="00EF519D" w:rsidP="00EF519D">
      <w:pPr>
        <w:adjustRightInd w:val="0"/>
        <w:snapToGrid w:val="0"/>
        <w:spacing w:line="600" w:lineRule="exact"/>
        <w:ind w:firstLine="640"/>
        <w:rPr>
          <w:rFonts w:ascii="黑体" w:eastAsia="黑体" w:hAnsi="黑体" w:cs="方正黑体_GBK"/>
          <w:sz w:val="32"/>
          <w:szCs w:val="32"/>
        </w:rPr>
      </w:pPr>
      <w:r w:rsidRPr="00363633">
        <w:rPr>
          <w:rFonts w:ascii="黑体" w:eastAsia="黑体" w:hAnsi="黑体" w:cs="方正黑体_GBK" w:hint="eastAsia"/>
          <w:sz w:val="32"/>
          <w:szCs w:val="32"/>
        </w:rPr>
        <w:t>三、主要内容</w:t>
      </w:r>
    </w:p>
    <w:p w:rsidR="00EF519D" w:rsidRPr="007E4D12" w:rsidRDefault="00EF519D" w:rsidP="0014034A">
      <w:pPr>
        <w:adjustRightInd w:val="0"/>
        <w:snapToGrid w:val="0"/>
        <w:spacing w:line="600" w:lineRule="exact"/>
        <w:ind w:firstLineChars="150" w:firstLine="480"/>
        <w:rPr>
          <w:rFonts w:ascii="仿宋" w:eastAsia="仿宋" w:hAnsi="仿宋" w:cs="方正仿宋_GBK"/>
          <w:sz w:val="32"/>
          <w:szCs w:val="32"/>
        </w:rPr>
      </w:pPr>
      <w:r w:rsidRPr="007E4D12">
        <w:rPr>
          <w:rFonts w:ascii="仿宋" w:eastAsia="仿宋" w:hAnsi="仿宋" w:cs="方正仿宋_GBK" w:hint="eastAsia"/>
          <w:sz w:val="32"/>
          <w:szCs w:val="32"/>
        </w:rPr>
        <w:t>《</w:t>
      </w:r>
      <w:r w:rsidR="00DB666E">
        <w:rPr>
          <w:rFonts w:ascii="仿宋" w:eastAsia="仿宋" w:hAnsi="仿宋" w:cs="方正仿宋_GBK" w:hint="eastAsia"/>
          <w:sz w:val="32"/>
          <w:szCs w:val="32"/>
        </w:rPr>
        <w:t>办法</w:t>
      </w:r>
      <w:r w:rsidRPr="007E4D12">
        <w:rPr>
          <w:rFonts w:ascii="仿宋" w:eastAsia="仿宋" w:hAnsi="仿宋" w:cs="方正仿宋_GBK" w:hint="eastAsia"/>
          <w:sz w:val="32"/>
          <w:szCs w:val="32"/>
        </w:rPr>
        <w:t>》共</w:t>
      </w:r>
      <w:r w:rsidR="006336A8">
        <w:rPr>
          <w:rFonts w:ascii="仿宋" w:eastAsia="仿宋" w:hAnsi="仿宋" w:cs="方正仿宋_GBK" w:hint="eastAsia"/>
          <w:sz w:val="32"/>
          <w:szCs w:val="32"/>
        </w:rPr>
        <w:t>分</w:t>
      </w:r>
      <w:r w:rsidR="002E04EB">
        <w:rPr>
          <w:rFonts w:ascii="仿宋" w:eastAsia="仿宋" w:hAnsi="仿宋" w:cs="方正仿宋_GBK" w:hint="eastAsia"/>
          <w:sz w:val="32"/>
          <w:szCs w:val="32"/>
        </w:rPr>
        <w:t>四</w:t>
      </w:r>
      <w:r w:rsidR="002E04EB">
        <w:rPr>
          <w:rFonts w:ascii="仿宋" w:eastAsia="仿宋" w:hAnsi="仿宋" w:cs="方正仿宋_GBK"/>
          <w:sz w:val="32"/>
          <w:szCs w:val="32"/>
        </w:rPr>
        <w:t>章</w:t>
      </w:r>
      <w:r w:rsidR="0014034A">
        <w:rPr>
          <w:rFonts w:ascii="仿宋" w:eastAsia="仿宋" w:hAnsi="仿宋" w:cs="方正仿宋_GBK" w:hint="eastAsia"/>
          <w:sz w:val="32"/>
          <w:szCs w:val="32"/>
        </w:rPr>
        <w:t>、</w:t>
      </w:r>
      <w:r w:rsidR="002E04EB">
        <w:rPr>
          <w:rFonts w:ascii="仿宋" w:eastAsia="仿宋" w:hAnsi="仿宋" w:cs="方正仿宋_GBK"/>
          <w:sz w:val="32"/>
          <w:szCs w:val="32"/>
        </w:rPr>
        <w:t>十三条</w:t>
      </w:r>
      <w:r w:rsidR="0066309B">
        <w:rPr>
          <w:rFonts w:ascii="仿宋" w:eastAsia="仿宋" w:hAnsi="仿宋" w:cs="方正仿宋_GBK" w:hint="eastAsia"/>
          <w:sz w:val="32"/>
          <w:szCs w:val="32"/>
        </w:rPr>
        <w:t>，内容包括：总则、国有</w:t>
      </w:r>
      <w:r w:rsidR="0066309B">
        <w:rPr>
          <w:rFonts w:ascii="仿宋" w:eastAsia="仿宋" w:hAnsi="仿宋" w:cs="方正仿宋_GBK"/>
          <w:sz w:val="32"/>
          <w:szCs w:val="32"/>
        </w:rPr>
        <w:t>建设用地使用权分割</w:t>
      </w:r>
      <w:r w:rsidRPr="007E4D12">
        <w:rPr>
          <w:rFonts w:ascii="仿宋" w:eastAsia="仿宋" w:hAnsi="仿宋" w:cs="方正仿宋_GBK" w:hint="eastAsia"/>
          <w:sz w:val="32"/>
          <w:szCs w:val="32"/>
        </w:rPr>
        <w:t>、</w:t>
      </w:r>
      <w:r w:rsidR="0066309B">
        <w:rPr>
          <w:rFonts w:ascii="仿宋" w:eastAsia="仿宋" w:hAnsi="仿宋" w:cs="方正仿宋_GBK" w:hint="eastAsia"/>
          <w:sz w:val="32"/>
          <w:szCs w:val="32"/>
        </w:rPr>
        <w:t>国有</w:t>
      </w:r>
      <w:r w:rsidR="0066309B">
        <w:rPr>
          <w:rFonts w:ascii="仿宋" w:eastAsia="仿宋" w:hAnsi="仿宋" w:cs="方正仿宋_GBK"/>
          <w:sz w:val="32"/>
          <w:szCs w:val="32"/>
        </w:rPr>
        <w:t>建设用地使用权</w:t>
      </w:r>
      <w:r w:rsidR="0066309B">
        <w:rPr>
          <w:rFonts w:ascii="仿宋" w:eastAsia="仿宋" w:hAnsi="仿宋" w:cs="方正仿宋_GBK" w:hint="eastAsia"/>
          <w:sz w:val="32"/>
          <w:szCs w:val="32"/>
        </w:rPr>
        <w:t>合并</w:t>
      </w:r>
      <w:r w:rsidR="0066309B">
        <w:rPr>
          <w:rFonts w:ascii="仿宋" w:eastAsia="仿宋" w:hAnsi="仿宋" w:cs="方正仿宋_GBK"/>
          <w:sz w:val="32"/>
          <w:szCs w:val="32"/>
        </w:rPr>
        <w:t>、</w:t>
      </w:r>
      <w:r w:rsidR="0066309B">
        <w:rPr>
          <w:rFonts w:ascii="仿宋" w:eastAsia="仿宋" w:hAnsi="仿宋" w:cs="方正仿宋_GBK" w:hint="eastAsia"/>
          <w:sz w:val="32"/>
          <w:szCs w:val="32"/>
        </w:rPr>
        <w:t>其他事项</w:t>
      </w:r>
      <w:r w:rsidRPr="007E4D12">
        <w:rPr>
          <w:rFonts w:ascii="仿宋" w:eastAsia="仿宋" w:hAnsi="仿宋" w:cs="方正仿宋_GBK" w:hint="eastAsia"/>
          <w:sz w:val="32"/>
          <w:szCs w:val="32"/>
        </w:rPr>
        <w:t>等。</w:t>
      </w:r>
    </w:p>
    <w:p w:rsidR="00EF519D" w:rsidRPr="0014034A" w:rsidRDefault="00EF519D" w:rsidP="0014034A">
      <w:pPr>
        <w:spacing w:line="640" w:lineRule="exact"/>
        <w:ind w:firstLineChars="162" w:firstLine="518"/>
        <w:rPr>
          <w:rFonts w:ascii="黑体" w:eastAsia="黑体" w:hAnsi="黑体" w:cs="方正黑体_GBK"/>
          <w:sz w:val="32"/>
          <w:szCs w:val="32"/>
        </w:rPr>
      </w:pPr>
      <w:r w:rsidRPr="0014034A">
        <w:rPr>
          <w:rFonts w:ascii="仿宋_GB2312" w:cs="方正仿宋_GBK" w:hint="eastAsia"/>
          <w:sz w:val="32"/>
          <w:szCs w:val="32"/>
        </w:rPr>
        <w:t xml:space="preserve"> </w:t>
      </w:r>
      <w:r w:rsidRPr="0014034A">
        <w:rPr>
          <w:rFonts w:ascii="黑体" w:eastAsia="黑体" w:hAnsi="黑体" w:cs="方正黑体_GBK" w:hint="eastAsia"/>
          <w:sz w:val="32"/>
          <w:szCs w:val="32"/>
        </w:rPr>
        <w:t>四、依据的法律法规、规章和国家政策规定</w:t>
      </w:r>
    </w:p>
    <w:p w:rsidR="00602C57" w:rsidRPr="00ED1472" w:rsidRDefault="00EF519D" w:rsidP="003B50B4">
      <w:pPr>
        <w:pStyle w:val="a6"/>
        <w:ind w:firstLineChars="150" w:firstLine="480"/>
        <w:rPr>
          <w:rFonts w:ascii="仿宋" w:eastAsia="仿宋" w:hAnsi="仿宋"/>
          <w:sz w:val="32"/>
          <w:szCs w:val="32"/>
        </w:rPr>
      </w:pPr>
      <w:r w:rsidRPr="00ED1472">
        <w:rPr>
          <w:rFonts w:ascii="仿宋" w:eastAsia="仿宋" w:hAnsi="仿宋" w:cs="方正仿宋_GBK" w:hint="eastAsia"/>
          <w:sz w:val="32"/>
          <w:szCs w:val="32"/>
        </w:rPr>
        <w:t>《土地管理法》</w:t>
      </w:r>
      <w:r w:rsidR="0014034A" w:rsidRPr="00ED1472">
        <w:rPr>
          <w:rFonts w:ascii="仿宋" w:eastAsia="仿宋" w:hAnsi="仿宋" w:cs="方正仿宋_GBK" w:hint="eastAsia"/>
          <w:sz w:val="32"/>
          <w:szCs w:val="32"/>
        </w:rPr>
        <w:t>、</w:t>
      </w:r>
      <w:r w:rsidR="0014034A" w:rsidRPr="00ED1472">
        <w:rPr>
          <w:rFonts w:ascii="仿宋" w:eastAsia="仿宋" w:hAnsi="仿宋" w:cs="方正仿宋_GBK"/>
          <w:sz w:val="32"/>
          <w:szCs w:val="32"/>
        </w:rPr>
        <w:t>《</w:t>
      </w:r>
      <w:r w:rsidR="0014034A" w:rsidRPr="00ED1472">
        <w:rPr>
          <w:rFonts w:ascii="仿宋" w:eastAsia="仿宋" w:hAnsi="仿宋" w:cs="方正仿宋_GBK" w:hint="eastAsia"/>
          <w:sz w:val="32"/>
          <w:szCs w:val="32"/>
        </w:rPr>
        <w:t>土地管理法实施条例</w:t>
      </w:r>
      <w:r w:rsidR="0014034A" w:rsidRPr="00ED1472">
        <w:rPr>
          <w:rFonts w:ascii="仿宋" w:eastAsia="仿宋" w:hAnsi="仿宋" w:cs="方正仿宋_GBK"/>
          <w:sz w:val="32"/>
          <w:szCs w:val="32"/>
        </w:rPr>
        <w:t>》</w:t>
      </w:r>
      <w:r w:rsidR="0014034A" w:rsidRPr="00ED1472">
        <w:rPr>
          <w:rFonts w:ascii="仿宋" w:eastAsia="仿宋" w:hAnsi="仿宋" w:cs="方正仿宋_GBK" w:hint="eastAsia"/>
          <w:sz w:val="32"/>
          <w:szCs w:val="32"/>
        </w:rPr>
        <w:t>、</w:t>
      </w:r>
      <w:r w:rsidR="00E07830">
        <w:rPr>
          <w:rFonts w:ascii="仿宋" w:eastAsia="仿宋" w:hAnsi="仿宋" w:cs="方正仿宋_GBK" w:hint="eastAsia"/>
          <w:sz w:val="32"/>
          <w:szCs w:val="32"/>
        </w:rPr>
        <w:t>《城镇</w:t>
      </w:r>
      <w:r w:rsidR="00E07830">
        <w:rPr>
          <w:rFonts w:ascii="仿宋" w:eastAsia="仿宋" w:hAnsi="仿宋" w:cs="方正仿宋_GBK"/>
          <w:sz w:val="32"/>
          <w:szCs w:val="32"/>
        </w:rPr>
        <w:t>国有土地使用权出让和转让暂行条例</w:t>
      </w:r>
      <w:r w:rsidR="00E07830">
        <w:rPr>
          <w:rFonts w:ascii="仿宋" w:eastAsia="仿宋" w:hAnsi="仿宋" w:cs="方正仿宋_GBK" w:hint="eastAsia"/>
          <w:sz w:val="32"/>
          <w:szCs w:val="32"/>
        </w:rPr>
        <w:t>》（国务院</w:t>
      </w:r>
      <w:r w:rsidR="00E07830">
        <w:rPr>
          <w:rFonts w:ascii="仿宋" w:eastAsia="仿宋" w:hAnsi="仿宋" w:cs="方正仿宋_GBK"/>
          <w:sz w:val="32"/>
          <w:szCs w:val="32"/>
        </w:rPr>
        <w:t>第</w:t>
      </w:r>
      <w:r w:rsidR="00E07830">
        <w:rPr>
          <w:rFonts w:ascii="仿宋" w:eastAsia="仿宋" w:hAnsi="仿宋" w:cs="方正仿宋_GBK" w:hint="eastAsia"/>
          <w:sz w:val="32"/>
          <w:szCs w:val="32"/>
        </w:rPr>
        <w:t>55号令</w:t>
      </w:r>
      <w:r w:rsidR="00E07830">
        <w:rPr>
          <w:rFonts w:ascii="仿宋" w:eastAsia="仿宋" w:hAnsi="仿宋" w:cs="方正仿宋_GBK"/>
          <w:sz w:val="32"/>
          <w:szCs w:val="32"/>
        </w:rPr>
        <w:t>，</w:t>
      </w:r>
      <w:r w:rsidR="00E07830">
        <w:rPr>
          <w:rFonts w:ascii="仿宋" w:eastAsia="仿宋" w:hAnsi="仿宋" w:cs="方正仿宋_GBK" w:hint="eastAsia"/>
          <w:sz w:val="32"/>
          <w:szCs w:val="32"/>
        </w:rPr>
        <w:t>2020年</w:t>
      </w:r>
      <w:r w:rsidR="00E07830">
        <w:rPr>
          <w:rFonts w:ascii="仿宋" w:eastAsia="仿宋" w:hAnsi="仿宋" w:cs="方正仿宋_GBK"/>
          <w:sz w:val="32"/>
          <w:szCs w:val="32"/>
        </w:rPr>
        <w:t>修订</w:t>
      </w:r>
      <w:r w:rsidR="00E07830">
        <w:rPr>
          <w:rFonts w:ascii="仿宋" w:eastAsia="仿宋" w:hAnsi="仿宋" w:cs="方正仿宋_GBK" w:hint="eastAsia"/>
          <w:sz w:val="32"/>
          <w:szCs w:val="32"/>
        </w:rPr>
        <w:t>）、</w:t>
      </w:r>
      <w:r w:rsidR="00391414" w:rsidRPr="00ED1472">
        <w:rPr>
          <w:rFonts w:ascii="仿宋" w:eastAsia="仿宋" w:hAnsi="仿宋" w:hint="eastAsia"/>
          <w:sz w:val="32"/>
          <w:szCs w:val="32"/>
        </w:rPr>
        <w:t>《国务院办公厅关于完善建设用地使用权转让、出租、抵押二级市场的指导意见》（国办发〔</w:t>
      </w:r>
      <w:r w:rsidR="00391414" w:rsidRPr="00ED1472">
        <w:rPr>
          <w:rFonts w:ascii="仿宋" w:eastAsia="仿宋" w:hAnsi="仿宋"/>
          <w:sz w:val="32"/>
          <w:szCs w:val="32"/>
        </w:rPr>
        <w:t>2019〕34号）</w:t>
      </w:r>
      <w:r w:rsidR="00375A86" w:rsidRPr="00ED1472">
        <w:rPr>
          <w:rFonts w:ascii="仿宋" w:eastAsia="仿宋" w:hAnsi="仿宋" w:hint="eastAsia"/>
          <w:sz w:val="32"/>
          <w:szCs w:val="32"/>
        </w:rPr>
        <w:t>、自然资源部</w:t>
      </w:r>
      <w:r w:rsidR="00375A86" w:rsidRPr="00ED1472">
        <w:rPr>
          <w:rFonts w:ascii="仿宋" w:eastAsia="仿宋" w:hAnsi="仿宋"/>
          <w:sz w:val="32"/>
          <w:szCs w:val="32"/>
        </w:rPr>
        <w:t>《</w:t>
      </w:r>
      <w:r w:rsidR="00375A86" w:rsidRPr="00ED1472">
        <w:rPr>
          <w:rFonts w:ascii="仿宋" w:eastAsia="仿宋" w:hAnsi="仿宋" w:hint="eastAsia"/>
          <w:sz w:val="32"/>
          <w:szCs w:val="32"/>
        </w:rPr>
        <w:t>国有</w:t>
      </w:r>
      <w:r w:rsidR="00375A86" w:rsidRPr="00ED1472">
        <w:rPr>
          <w:rFonts w:ascii="仿宋" w:eastAsia="仿宋" w:hAnsi="仿宋"/>
          <w:sz w:val="32"/>
          <w:szCs w:val="32"/>
        </w:rPr>
        <w:t>建设用地使用权出</w:t>
      </w:r>
      <w:r w:rsidR="00375A86" w:rsidRPr="00ED1472">
        <w:rPr>
          <w:rFonts w:ascii="仿宋" w:eastAsia="仿宋" w:hAnsi="仿宋" w:hint="eastAsia"/>
          <w:sz w:val="32"/>
          <w:szCs w:val="32"/>
        </w:rPr>
        <w:t>让</w:t>
      </w:r>
      <w:r w:rsidR="00375A86" w:rsidRPr="00ED1472">
        <w:rPr>
          <w:rFonts w:ascii="仿宋" w:eastAsia="仿宋" w:hAnsi="仿宋"/>
          <w:sz w:val="32"/>
          <w:szCs w:val="32"/>
        </w:rPr>
        <w:t>后</w:t>
      </w:r>
      <w:r w:rsidR="00375A86" w:rsidRPr="00ED1472">
        <w:rPr>
          <w:rFonts w:ascii="仿宋" w:eastAsia="仿宋" w:hAnsi="仿宋" w:hint="eastAsia"/>
          <w:sz w:val="32"/>
          <w:szCs w:val="32"/>
        </w:rPr>
        <w:t>分割转让</w:t>
      </w:r>
      <w:r w:rsidR="00375A86" w:rsidRPr="00ED1472">
        <w:rPr>
          <w:rFonts w:ascii="仿宋" w:eastAsia="仿宋" w:hAnsi="仿宋"/>
          <w:sz w:val="32"/>
          <w:szCs w:val="32"/>
        </w:rPr>
        <w:t>批准的操作标准》</w:t>
      </w:r>
      <w:r w:rsidR="00391414" w:rsidRPr="00ED1472">
        <w:rPr>
          <w:rFonts w:ascii="仿宋" w:eastAsia="仿宋" w:hAnsi="仿宋" w:hint="eastAsia"/>
          <w:sz w:val="32"/>
          <w:szCs w:val="32"/>
        </w:rPr>
        <w:t>。</w:t>
      </w:r>
    </w:p>
    <w:sectPr w:rsidR="00602C57" w:rsidRPr="00ED14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799" w:rsidRDefault="00110799" w:rsidP="00EF519D">
      <w:pPr>
        <w:ind w:firstLine="560"/>
      </w:pPr>
      <w:r>
        <w:separator/>
      </w:r>
    </w:p>
  </w:endnote>
  <w:endnote w:type="continuationSeparator" w:id="0">
    <w:p w:rsidR="00110799" w:rsidRDefault="00110799" w:rsidP="00EF519D">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variable"/>
    <w:sig w:usb0="00000000" w:usb1="38CF7CFA" w:usb2="00082016" w:usb3="00000000" w:csb0="00040001" w:csb1="00000000"/>
  </w:font>
  <w:font w:name="方正黑体_GBK">
    <w:altName w:val="Arial Unicode MS"/>
    <w:charset w:val="86"/>
    <w:family w:val="script"/>
    <w:pitch w:val="variable"/>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799" w:rsidRDefault="00110799" w:rsidP="00EF519D">
      <w:pPr>
        <w:ind w:firstLine="560"/>
      </w:pPr>
      <w:r>
        <w:separator/>
      </w:r>
    </w:p>
  </w:footnote>
  <w:footnote w:type="continuationSeparator" w:id="0">
    <w:p w:rsidR="00110799" w:rsidRDefault="00110799" w:rsidP="00EF519D">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06"/>
    <w:rsid w:val="00110799"/>
    <w:rsid w:val="0014034A"/>
    <w:rsid w:val="00224A37"/>
    <w:rsid w:val="0025244D"/>
    <w:rsid w:val="002E04EB"/>
    <w:rsid w:val="00363633"/>
    <w:rsid w:val="00375A86"/>
    <w:rsid w:val="00385EF7"/>
    <w:rsid w:val="00391414"/>
    <w:rsid w:val="003B50B4"/>
    <w:rsid w:val="00602C57"/>
    <w:rsid w:val="0062462B"/>
    <w:rsid w:val="00631C73"/>
    <w:rsid w:val="006336A8"/>
    <w:rsid w:val="0066309B"/>
    <w:rsid w:val="007E4D12"/>
    <w:rsid w:val="00815906"/>
    <w:rsid w:val="00864D28"/>
    <w:rsid w:val="008E6B62"/>
    <w:rsid w:val="0097149E"/>
    <w:rsid w:val="009719DE"/>
    <w:rsid w:val="00976ACA"/>
    <w:rsid w:val="00B121BD"/>
    <w:rsid w:val="00B748A6"/>
    <w:rsid w:val="00DB666E"/>
    <w:rsid w:val="00DF18C6"/>
    <w:rsid w:val="00E07830"/>
    <w:rsid w:val="00E15BCD"/>
    <w:rsid w:val="00ED1472"/>
    <w:rsid w:val="00EF519D"/>
    <w:rsid w:val="00F22B41"/>
    <w:rsid w:val="00FF5777"/>
    <w:rsid w:val="00FF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4619FB-8F59-45CC-BAAE-86A77721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519D"/>
    <w:pPr>
      <w:widowControl w:val="0"/>
      <w:ind w:firstLineChars="200" w:firstLine="200"/>
      <w:jc w:val="both"/>
    </w:pPr>
    <w:rPr>
      <w:rFonts w:ascii="等线" w:eastAsia="仿宋_GB2312" w:hAnsi="等线"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19D"/>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519D"/>
    <w:rPr>
      <w:sz w:val="18"/>
      <w:szCs w:val="18"/>
    </w:rPr>
  </w:style>
  <w:style w:type="paragraph" w:styleId="a4">
    <w:name w:val="footer"/>
    <w:basedOn w:val="a"/>
    <w:link w:val="Char0"/>
    <w:uiPriority w:val="99"/>
    <w:unhideWhenUsed/>
    <w:rsid w:val="00EF519D"/>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519D"/>
    <w:rPr>
      <w:sz w:val="18"/>
      <w:szCs w:val="18"/>
    </w:rPr>
  </w:style>
  <w:style w:type="paragraph" w:styleId="a5">
    <w:name w:val="Balloon Text"/>
    <w:basedOn w:val="a"/>
    <w:link w:val="Char1"/>
    <w:uiPriority w:val="99"/>
    <w:semiHidden/>
    <w:unhideWhenUsed/>
    <w:rsid w:val="00391414"/>
    <w:rPr>
      <w:sz w:val="18"/>
      <w:szCs w:val="18"/>
    </w:rPr>
  </w:style>
  <w:style w:type="character" w:customStyle="1" w:styleId="Char1">
    <w:name w:val="批注框文本 Char"/>
    <w:basedOn w:val="a0"/>
    <w:link w:val="a5"/>
    <w:uiPriority w:val="99"/>
    <w:semiHidden/>
    <w:rsid w:val="00391414"/>
    <w:rPr>
      <w:rFonts w:ascii="等线" w:eastAsia="仿宋_GB2312" w:hAnsi="等线" w:cs="Arial"/>
      <w:sz w:val="18"/>
      <w:szCs w:val="18"/>
    </w:rPr>
  </w:style>
  <w:style w:type="paragraph" w:styleId="a6">
    <w:name w:val="No Spacing"/>
    <w:uiPriority w:val="1"/>
    <w:qFormat/>
    <w:rsid w:val="00385EF7"/>
    <w:pPr>
      <w:widowControl w:val="0"/>
      <w:ind w:firstLineChars="200" w:firstLine="200"/>
      <w:jc w:val="both"/>
    </w:pPr>
    <w:rPr>
      <w:rFonts w:ascii="等线" w:eastAsia="仿宋_GB2312" w:hAnsi="等线"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28</cp:revision>
  <cp:lastPrinted>2024-09-09T02:53:00Z</cp:lastPrinted>
  <dcterms:created xsi:type="dcterms:W3CDTF">2024-09-06T09:11:00Z</dcterms:created>
  <dcterms:modified xsi:type="dcterms:W3CDTF">2024-09-10T03:30:00Z</dcterms:modified>
</cp:coreProperties>
</file>